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sz w:val="36"/>
          <w:szCs w:val="36"/>
        </w:rPr>
      </w:pPr>
      <w:r w:rsidDel="00000000" w:rsidR="00000000" w:rsidRPr="00000000">
        <w:rPr>
          <w:b w:val="1"/>
          <w:bCs w:val="1"/>
          <w:sz w:val="36"/>
          <w:szCs w:val="36"/>
          <w:rtl w:val="0"/>
        </w:rPr>
        <w:t xml:space="preserve"> </w:t>
      </w:r>
      <w:r w:rsidDel="00000000" w:rsidR="00000000" w:rsidRPr="00000000">
        <w:drawing>
          <wp:anchor allowOverlap="1" behindDoc="0" distB="0" distT="0" distL="114300" distR="114300" hidden="0" layoutInCell="1" locked="0" relativeHeight="0" simplePos="0">
            <wp:simplePos x="0" y="0"/>
            <wp:positionH relativeFrom="column">
              <wp:posOffset>139700</wp:posOffset>
            </wp:positionH>
            <wp:positionV relativeFrom="paragraph">
              <wp:posOffset>135678</wp:posOffset>
            </wp:positionV>
            <wp:extent cx="968084" cy="815229"/>
            <wp:effectExtent b="0" l="0" r="0" t="0"/>
            <wp:wrapNone/>
            <wp:docPr descr="SORM LTD" id="342466220" name="image2.png"/>
            <a:graphic>
              <a:graphicData uri="http://schemas.openxmlformats.org/drawingml/2006/picture">
                <pic:pic>
                  <pic:nvPicPr>
                    <pic:cNvPr descr="SORM LTD" id="0" name="image2.png"/>
                    <pic:cNvPicPr preferRelativeResize="0"/>
                  </pic:nvPicPr>
                  <pic:blipFill>
                    <a:blip r:embed="rId7"/>
                    <a:srcRect b="0" l="0" r="0" t="0"/>
                    <a:stretch>
                      <a:fillRect/>
                    </a:stretch>
                  </pic:blipFill>
                  <pic:spPr>
                    <a:xfrm>
                      <a:off x="0" y="0"/>
                      <a:ext cx="968084" cy="815229"/>
                    </a:xfrm>
                    <a:prstGeom prst="rect"/>
                    <a:ln/>
                  </pic:spPr>
                </pic:pic>
              </a:graphicData>
            </a:graphic>
          </wp:anchor>
        </w:drawing>
      </w:r>
    </w:p>
    <w:p w:rsidR="00000000" w:rsidDel="00000000" w:rsidP="00000000" w:rsidRDefault="00000000" w:rsidRPr="00000000" w14:paraId="00000002">
      <w:pPr>
        <w:rPr>
          <w:b w:val="1"/>
          <w:bCs w:val="1"/>
          <w:sz w:val="32"/>
          <w:szCs w:val="32"/>
        </w:rPr>
      </w:pPr>
      <w:r w:rsidDel="00000000" w:rsidR="00000000" w:rsidRPr="00000000">
        <w:rPr>
          <w:rtl w:val="0"/>
        </w:rPr>
      </w:r>
    </w:p>
    <w:p w:rsidR="00000000" w:rsidDel="00000000" w:rsidP="00000000" w:rsidRDefault="00000000" w:rsidRPr="00000000" w14:paraId="00000003">
      <w:pPr>
        <w:rPr>
          <w:b w:val="1"/>
          <w:bCs w:val="1"/>
          <w:sz w:val="32"/>
          <w:szCs w:val="32"/>
        </w:rPr>
      </w:pPr>
      <w:r w:rsidDel="00000000" w:rsidR="00000000" w:rsidRPr="00000000">
        <w:rPr>
          <w:rtl w:val="0"/>
        </w:rPr>
      </w:r>
    </w:p>
    <w:p w:rsidR="00000000" w:rsidDel="00000000" w:rsidP="00000000" w:rsidRDefault="00000000" w:rsidRPr="00000000" w14:paraId="00000004">
      <w:pPr>
        <w:rPr>
          <w:b w:val="1"/>
          <w:bCs w:val="1"/>
          <w:sz w:val="32"/>
          <w:szCs w:val="32"/>
        </w:rPr>
      </w:pPr>
      <w:r w:rsidDel="00000000" w:rsidR="00000000" w:rsidRPr="00000000">
        <w:rPr>
          <w:b w:val="1"/>
          <w:bCs w:val="1"/>
          <w:sz w:val="32"/>
          <w:szCs w:val="32"/>
          <w:rtl w:val="0"/>
        </w:rPr>
        <w:t xml:space="preserve">School of Rock and Media Independent Special School</w:t>
      </w:r>
    </w:p>
    <w:p w:rsidR="00000000" w:rsidDel="00000000" w:rsidP="00000000" w:rsidRDefault="00000000" w:rsidRPr="00000000" w14:paraId="00000005">
      <w:pPr>
        <w:rPr>
          <w:b w:val="1"/>
          <w:bCs w:val="1"/>
          <w:sz w:val="32"/>
          <w:szCs w:val="32"/>
        </w:rPr>
      </w:pPr>
      <w:r w:rsidDel="00000000" w:rsidR="00000000" w:rsidRPr="00000000">
        <w:rPr>
          <w:b w:val="1"/>
          <w:bCs w:val="1"/>
          <w:sz w:val="32"/>
          <w:szCs w:val="32"/>
          <w:rtl w:val="0"/>
        </w:rPr>
        <w:t xml:space="preserve">Careers Education Information and Guidance (CEIAG) Policy</w:t>
      </w:r>
    </w:p>
    <w:p w:rsidR="00000000" w:rsidDel="00000000" w:rsidP="00000000" w:rsidRDefault="00000000" w:rsidRPr="00000000" w14:paraId="00000006">
      <w:pPr>
        <w:rPr>
          <w:b w:val="1"/>
          <w:bCs w:val="1"/>
          <w:sz w:val="24"/>
          <w:szCs w:val="24"/>
        </w:rPr>
      </w:pPr>
      <w:r w:rsidDel="00000000" w:rsidR="00000000" w:rsidRPr="00000000">
        <w:rPr>
          <w:b w:val="1"/>
          <w:bCs w:val="1"/>
          <w:sz w:val="24"/>
          <w:szCs w:val="24"/>
          <w:rtl w:val="0"/>
        </w:rPr>
        <w:t xml:space="preserve">Overview</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Students at School of Rock and Media are entitled to CEIAG (Careers Education Information and Guidance) which meets professional standards of practice, which is person centred, impartial and confidential. </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All students will receive at least one session with a Careers Adviser </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 addition to this, students in all years may request access to the Careers Adviser at any time.</w:t>
      </w:r>
    </w:p>
    <w:p w:rsidR="00000000" w:rsidDel="00000000" w:rsidP="00000000" w:rsidRDefault="00000000" w:rsidRPr="00000000" w14:paraId="0000000C">
      <w:pPr>
        <w:rPr>
          <w:b w:val="1"/>
          <w:bCs w:val="1"/>
          <w:u w:val="single"/>
        </w:rPr>
      </w:pPr>
      <w:r w:rsidDel="00000000" w:rsidR="00000000" w:rsidRPr="00000000">
        <w:rPr>
          <w:rtl w:val="0"/>
        </w:rPr>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 range of information is available from the Department for Education (DFE) which gives educational organisations clear directives on their duties for providing statutory and impartial careers guidance to young people. This includes:</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Education Act 2011</w:t>
      </w:r>
    </w:p>
    <w:p w:rsidR="00000000" w:rsidDel="00000000" w:rsidP="00000000" w:rsidRDefault="00000000" w:rsidRPr="00000000" w14:paraId="0000001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Careers Strategy: making the most of everyone’s skills and talents (2017)</w:t>
      </w:r>
    </w:p>
    <w:p w:rsidR="00000000" w:rsidDel="00000000" w:rsidP="00000000" w:rsidRDefault="00000000" w:rsidRPr="00000000" w14:paraId="0000001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1"/>
          <w:bCs w:val="1"/>
          <w:i w:val="0"/>
          <w:iCs w:val="0"/>
          <w:smallCaps w:val="0"/>
          <w:strike w:val="0"/>
          <w:color w:val="000000"/>
          <w:sz w:val="22"/>
          <w:szCs w:val="22"/>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Baker Clause: careers guidance on technical and vocational options (2018)</w:t>
      </w:r>
      <w:r w:rsidDel="00000000" w:rsidR="00000000" w:rsidRPr="00000000">
        <w:rPr>
          <w:rtl w:val="0"/>
        </w:rPr>
      </w:r>
    </w:p>
    <w:p w:rsidR="00000000" w:rsidDel="00000000" w:rsidP="00000000" w:rsidRDefault="00000000" w:rsidRPr="00000000" w14:paraId="0000001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1"/>
          <w:bCs w:val="1"/>
          <w:i w:val="0"/>
          <w:iCs w:val="0"/>
          <w:smallCaps w:val="0"/>
          <w:strike w:val="0"/>
          <w:color w:val="000000"/>
          <w:sz w:val="22"/>
          <w:szCs w:val="22"/>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Education (Careers Guidance in School) Act 2022</w:t>
      </w:r>
      <w:r w:rsidDel="00000000" w:rsidR="00000000" w:rsidRPr="00000000">
        <w:rPr>
          <w:rtl w:val="0"/>
        </w:rPr>
      </w:r>
    </w:p>
    <w:p w:rsidR="00000000" w:rsidDel="00000000" w:rsidP="00000000" w:rsidRDefault="00000000" w:rsidRPr="00000000" w14:paraId="0000001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1"/>
          <w:bCs w:val="1"/>
          <w:i w:val="0"/>
          <w:iCs w:val="0"/>
          <w:smallCaps w:val="0"/>
          <w:strike w:val="0"/>
          <w:color w:val="000000"/>
          <w:sz w:val="22"/>
          <w:szCs w:val="22"/>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Skills and post 16 Education Act 2022</w:t>
      </w:r>
      <w:r w:rsidDel="00000000" w:rsidR="00000000" w:rsidRPr="00000000">
        <w:rPr>
          <w:rtl w:val="0"/>
        </w:rPr>
      </w:r>
    </w:p>
    <w:p w:rsidR="00000000" w:rsidDel="00000000" w:rsidP="00000000" w:rsidRDefault="00000000" w:rsidRPr="00000000" w14:paraId="0000001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Careers Guidance and access for education and training providers (Jan 2023)</w:t>
      </w:r>
    </w:p>
    <w:p w:rsidR="00000000" w:rsidDel="00000000" w:rsidP="00000000" w:rsidRDefault="00000000" w:rsidRPr="00000000" w14:paraId="0000001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Keeping Children Safe in Education (2024)</w:t>
      </w:r>
    </w:p>
    <w:p w:rsidR="00000000" w:rsidDel="00000000" w:rsidP="00000000" w:rsidRDefault="00000000" w:rsidRPr="00000000" w14:paraId="0000001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Participation of young people in education, employment or training (2024)</w:t>
      </w:r>
    </w:p>
    <w:p w:rsidR="00000000" w:rsidDel="00000000" w:rsidP="00000000" w:rsidRDefault="00000000" w:rsidRPr="00000000" w14:paraId="00000017">
      <w:pPr>
        <w:spacing w:after="0" w:line="240" w:lineRule="auto"/>
        <w:rPr/>
      </w:pPr>
      <w:r w:rsidDel="00000000" w:rsidR="00000000" w:rsidRPr="00000000">
        <w:rPr>
          <w:rtl w:val="0"/>
        </w:rPr>
      </w:r>
    </w:p>
    <w:p w:rsidR="00000000" w:rsidDel="00000000" w:rsidP="00000000" w:rsidRDefault="00000000" w:rsidRPr="00000000" w14:paraId="00000018">
      <w:pPr>
        <w:spacing w:after="0" w:line="240" w:lineRule="auto"/>
        <w:rPr>
          <w:b w:val="1"/>
          <w:bCs w:val="1"/>
          <w:sz w:val="24"/>
          <w:szCs w:val="24"/>
        </w:rPr>
      </w:pPr>
      <w:r w:rsidDel="00000000" w:rsidR="00000000" w:rsidRPr="00000000">
        <w:rPr>
          <w:rtl w:val="0"/>
        </w:rPr>
      </w:r>
    </w:p>
    <w:p w:rsidR="00000000" w:rsidDel="00000000" w:rsidP="00000000" w:rsidRDefault="00000000" w:rsidRPr="00000000" w14:paraId="00000019">
      <w:pPr>
        <w:spacing w:after="0" w:line="240" w:lineRule="auto"/>
        <w:rPr>
          <w:b w:val="1"/>
          <w:bCs w:val="1"/>
          <w:sz w:val="24"/>
          <w:szCs w:val="24"/>
        </w:rPr>
      </w:pPr>
      <w:r w:rsidDel="00000000" w:rsidR="00000000" w:rsidRPr="00000000">
        <w:rPr>
          <w:rtl w:val="0"/>
        </w:rPr>
      </w:r>
    </w:p>
    <w:p w:rsidR="00000000" w:rsidDel="00000000" w:rsidP="00000000" w:rsidRDefault="00000000" w:rsidRPr="00000000" w14:paraId="0000001A">
      <w:pPr>
        <w:spacing w:after="0" w:line="240" w:lineRule="auto"/>
        <w:rPr>
          <w:b w:val="1"/>
          <w:bCs w:val="1"/>
          <w:sz w:val="24"/>
          <w:szCs w:val="24"/>
        </w:rPr>
      </w:pPr>
      <w:r w:rsidDel="00000000" w:rsidR="00000000" w:rsidRPr="00000000">
        <w:rPr>
          <w:rtl w:val="0"/>
        </w:rPr>
      </w:r>
    </w:p>
    <w:p w:rsidR="00000000" w:rsidDel="00000000" w:rsidP="00000000" w:rsidRDefault="00000000" w:rsidRPr="00000000" w14:paraId="0000001B">
      <w:pPr>
        <w:spacing w:after="0" w:line="240" w:lineRule="auto"/>
        <w:rPr>
          <w:b w:val="1"/>
          <w:bCs w:val="1"/>
          <w:sz w:val="24"/>
          <w:szCs w:val="24"/>
        </w:rPr>
      </w:pPr>
      <w:r w:rsidDel="00000000" w:rsidR="00000000" w:rsidRPr="00000000">
        <w:rPr>
          <w:rtl w:val="0"/>
        </w:rPr>
      </w:r>
    </w:p>
    <w:p w:rsidR="00000000" w:rsidDel="00000000" w:rsidP="00000000" w:rsidRDefault="00000000" w:rsidRPr="00000000" w14:paraId="0000001C">
      <w:pPr>
        <w:spacing w:after="0" w:line="240" w:lineRule="auto"/>
        <w:rPr>
          <w:b w:val="1"/>
          <w:bCs w:val="1"/>
          <w:sz w:val="24"/>
          <w:szCs w:val="24"/>
        </w:rPr>
      </w:pPr>
      <w:r w:rsidDel="00000000" w:rsidR="00000000" w:rsidRPr="00000000">
        <w:rPr>
          <w:rtl w:val="0"/>
        </w:rPr>
      </w:r>
    </w:p>
    <w:p w:rsidR="00000000" w:rsidDel="00000000" w:rsidP="00000000" w:rsidRDefault="00000000" w:rsidRPr="00000000" w14:paraId="0000001D">
      <w:pPr>
        <w:spacing w:after="0" w:line="240" w:lineRule="auto"/>
        <w:rPr>
          <w:b w:val="1"/>
          <w:bCs w:val="1"/>
          <w:sz w:val="24"/>
          <w:szCs w:val="24"/>
        </w:rPr>
      </w:pPr>
      <w:r w:rsidDel="00000000" w:rsidR="00000000" w:rsidRPr="00000000">
        <w:rPr>
          <w:rtl w:val="0"/>
        </w:rPr>
      </w:r>
    </w:p>
    <w:p w:rsidR="00000000" w:rsidDel="00000000" w:rsidP="00000000" w:rsidRDefault="00000000" w:rsidRPr="00000000" w14:paraId="0000001E">
      <w:pPr>
        <w:spacing w:after="0" w:line="240" w:lineRule="auto"/>
        <w:rPr>
          <w:b w:val="1"/>
          <w:bCs w:val="1"/>
          <w:sz w:val="24"/>
          <w:szCs w:val="24"/>
        </w:rPr>
      </w:pPr>
      <w:r w:rsidDel="00000000" w:rsidR="00000000" w:rsidRPr="00000000">
        <w:rPr>
          <w:rtl w:val="0"/>
        </w:rPr>
      </w:r>
    </w:p>
    <w:p w:rsidR="00000000" w:rsidDel="00000000" w:rsidP="00000000" w:rsidRDefault="00000000" w:rsidRPr="00000000" w14:paraId="0000001F">
      <w:pPr>
        <w:spacing w:after="0" w:line="240" w:lineRule="auto"/>
        <w:rPr>
          <w:b w:val="1"/>
          <w:bCs w:val="1"/>
          <w:sz w:val="24"/>
          <w:szCs w:val="24"/>
        </w:rPr>
      </w:pPr>
      <w:r w:rsidDel="00000000" w:rsidR="00000000" w:rsidRPr="00000000">
        <w:rPr>
          <w:rtl w:val="0"/>
        </w:rPr>
      </w:r>
    </w:p>
    <w:p w:rsidR="00000000" w:rsidDel="00000000" w:rsidP="00000000" w:rsidRDefault="00000000" w:rsidRPr="00000000" w14:paraId="00000020">
      <w:pPr>
        <w:spacing w:after="0" w:line="240" w:lineRule="auto"/>
        <w:rPr>
          <w:b w:val="1"/>
          <w:bCs w:val="1"/>
          <w:sz w:val="24"/>
          <w:szCs w:val="24"/>
        </w:rPr>
      </w:pPr>
      <w:r w:rsidDel="00000000" w:rsidR="00000000" w:rsidRPr="00000000">
        <w:rPr>
          <w:rtl w:val="0"/>
        </w:rPr>
      </w:r>
    </w:p>
    <w:p w:rsidR="00000000" w:rsidDel="00000000" w:rsidP="00000000" w:rsidRDefault="00000000" w:rsidRPr="00000000" w14:paraId="00000021">
      <w:pPr>
        <w:spacing w:after="0" w:line="240" w:lineRule="auto"/>
        <w:rPr>
          <w:b w:val="1"/>
          <w:bCs w:val="1"/>
          <w:sz w:val="24"/>
          <w:szCs w:val="24"/>
        </w:rPr>
      </w:pPr>
      <w:r w:rsidDel="00000000" w:rsidR="00000000" w:rsidRPr="00000000">
        <w:rPr>
          <w:rtl w:val="0"/>
        </w:rPr>
      </w:r>
    </w:p>
    <w:p w:rsidR="00000000" w:rsidDel="00000000" w:rsidP="00000000" w:rsidRDefault="00000000" w:rsidRPr="00000000" w14:paraId="00000022">
      <w:pPr>
        <w:spacing w:after="0" w:line="240" w:lineRule="auto"/>
        <w:rPr>
          <w:b w:val="1"/>
          <w:bCs w:val="1"/>
          <w:sz w:val="24"/>
          <w:szCs w:val="24"/>
        </w:rPr>
      </w:pPr>
      <w:r w:rsidDel="00000000" w:rsidR="00000000" w:rsidRPr="00000000">
        <w:rPr>
          <w:rtl w:val="0"/>
        </w:rPr>
      </w:r>
    </w:p>
    <w:p w:rsidR="00000000" w:rsidDel="00000000" w:rsidP="00000000" w:rsidRDefault="00000000" w:rsidRPr="00000000" w14:paraId="00000023">
      <w:pPr>
        <w:spacing w:after="0" w:line="240" w:lineRule="auto"/>
        <w:rPr>
          <w:b w:val="1"/>
          <w:bCs w:val="1"/>
          <w:sz w:val="24"/>
          <w:szCs w:val="24"/>
        </w:rPr>
      </w:pPr>
      <w:r w:rsidDel="00000000" w:rsidR="00000000" w:rsidRPr="00000000">
        <w:rPr>
          <w:rtl w:val="0"/>
        </w:rPr>
      </w:r>
    </w:p>
    <w:p w:rsidR="00000000" w:rsidDel="00000000" w:rsidP="00000000" w:rsidRDefault="00000000" w:rsidRPr="00000000" w14:paraId="00000024">
      <w:pPr>
        <w:spacing w:after="0" w:line="240" w:lineRule="auto"/>
        <w:rPr>
          <w:b w:val="1"/>
          <w:bCs w:val="1"/>
          <w:sz w:val="24"/>
          <w:szCs w:val="24"/>
        </w:rPr>
      </w:pPr>
      <w:r w:rsidDel="00000000" w:rsidR="00000000" w:rsidRPr="00000000">
        <w:rPr>
          <w:b w:val="1"/>
          <w:bCs w:val="1"/>
          <w:sz w:val="24"/>
          <w:szCs w:val="24"/>
          <w:rtl w:val="0"/>
        </w:rPr>
        <w:t xml:space="preserve">The Gatsby Benchmarks</w:t>
      </w:r>
    </w:p>
    <w:p w:rsidR="00000000" w:rsidDel="00000000" w:rsidP="00000000" w:rsidRDefault="00000000" w:rsidRPr="00000000" w14:paraId="00000025">
      <w:pPr>
        <w:spacing w:after="0" w:line="240" w:lineRule="auto"/>
        <w:rPr/>
      </w:pPr>
      <w:r w:rsidDel="00000000" w:rsidR="00000000" w:rsidRPr="00000000">
        <w:rPr>
          <w:rtl w:val="0"/>
        </w:rPr>
      </w:r>
    </w:p>
    <w:p w:rsidR="00000000" w:rsidDel="00000000" w:rsidP="00000000" w:rsidRDefault="00000000" w:rsidRPr="00000000" w14:paraId="00000026">
      <w:pPr>
        <w:spacing w:after="0" w:line="240" w:lineRule="auto"/>
        <w:rPr/>
      </w:pPr>
      <w:r w:rsidDel="00000000" w:rsidR="00000000" w:rsidRPr="00000000">
        <w:rPr>
          <w:rtl w:val="0"/>
        </w:rPr>
        <w:t xml:space="preserve">The 8 benchmarks that School of Rock and Media Independent Special School will work within:</w:t>
      </w:r>
    </w:p>
    <w:p w:rsidR="00000000" w:rsidDel="00000000" w:rsidP="00000000" w:rsidRDefault="00000000" w:rsidRPr="00000000" w14:paraId="00000027">
      <w:pPr>
        <w:spacing w:after="0" w:line="240" w:lineRule="auto"/>
        <w:rPr/>
      </w:pPr>
      <w:r w:rsidDel="00000000" w:rsidR="00000000" w:rsidRPr="00000000">
        <w:rPr>
          <w:rtl w:val="0"/>
        </w:rPr>
      </w:r>
    </w:p>
    <w:p w:rsidR="00000000" w:rsidDel="00000000" w:rsidP="00000000" w:rsidRDefault="00000000" w:rsidRPr="00000000" w14:paraId="00000028">
      <w:pPr>
        <w:spacing w:after="0" w:line="240" w:lineRule="auto"/>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wp:posOffset>
            </wp:positionH>
            <wp:positionV relativeFrom="paragraph">
              <wp:posOffset>340360</wp:posOffset>
            </wp:positionV>
            <wp:extent cx="5554980" cy="2872105"/>
            <wp:effectExtent b="0" l="0" r="0" t="0"/>
            <wp:wrapSquare wrapText="bothSides" distB="0" distT="0" distL="114300" distR="114300"/>
            <wp:docPr descr="8 Gatsby Benchmarks grid" id="342466219" name="image1.jpg"/>
            <a:graphic>
              <a:graphicData uri="http://schemas.openxmlformats.org/drawingml/2006/picture">
                <pic:pic>
                  <pic:nvPicPr>
                    <pic:cNvPr descr="8 Gatsby Benchmarks grid" id="0" name="image1.jpg"/>
                    <pic:cNvPicPr preferRelativeResize="0"/>
                  </pic:nvPicPr>
                  <pic:blipFill>
                    <a:blip r:embed="rId8"/>
                    <a:srcRect b="0" l="0" r="0" t="0"/>
                    <a:stretch>
                      <a:fillRect/>
                    </a:stretch>
                  </pic:blipFill>
                  <pic:spPr>
                    <a:xfrm>
                      <a:off x="0" y="0"/>
                      <a:ext cx="5554980" cy="2872105"/>
                    </a:xfrm>
                    <a:prstGeom prst="rect"/>
                    <a:ln/>
                  </pic:spPr>
                </pic:pic>
              </a:graphicData>
            </a:graphic>
          </wp:anchor>
        </w:drawing>
      </w:r>
    </w:p>
    <w:p w:rsidR="00000000" w:rsidDel="00000000" w:rsidP="00000000" w:rsidRDefault="00000000" w:rsidRPr="00000000" w14:paraId="00000029">
      <w:pPr>
        <w:spacing w:after="0" w:line="240" w:lineRule="auto"/>
        <w:rPr/>
      </w:pPr>
      <w:r w:rsidDel="00000000" w:rsidR="00000000" w:rsidRPr="00000000">
        <w:rPr>
          <w:rtl w:val="0"/>
        </w:rPr>
      </w:r>
    </w:p>
    <w:p w:rsidR="00000000" w:rsidDel="00000000" w:rsidP="00000000" w:rsidRDefault="00000000" w:rsidRPr="00000000" w14:paraId="0000002A">
      <w:pPr>
        <w:spacing w:after="0" w:line="240" w:lineRule="auto"/>
        <w:rPr/>
      </w:pPr>
      <w:r w:rsidDel="00000000" w:rsidR="00000000" w:rsidRPr="00000000">
        <w:rPr>
          <w:rtl w:val="0"/>
        </w:rPr>
      </w:r>
    </w:p>
    <w:p w:rsidR="00000000" w:rsidDel="00000000" w:rsidP="00000000" w:rsidRDefault="00000000" w:rsidRPr="00000000" w14:paraId="0000002B">
      <w:pPr>
        <w:pBdr>
          <w:bottom w:color="000000" w:space="1" w:sz="4" w:val="single"/>
        </w:pBdr>
        <w:rPr/>
      </w:pPr>
      <w:r w:rsidDel="00000000" w:rsidR="00000000" w:rsidRPr="00000000">
        <w:rPr>
          <w:rtl w:val="0"/>
        </w:rPr>
      </w:r>
    </w:p>
    <w:p w:rsidR="00000000" w:rsidDel="00000000" w:rsidP="00000000" w:rsidRDefault="00000000" w:rsidRPr="00000000" w14:paraId="0000002C">
      <w:pPr>
        <w:pBdr>
          <w:bottom w:color="000000" w:space="1" w:sz="4" w:val="single"/>
        </w:pBdr>
        <w:rPr/>
      </w:pPr>
      <w:r w:rsidDel="00000000" w:rsidR="00000000" w:rsidRPr="00000000">
        <w:rPr>
          <w:rtl w:val="0"/>
        </w:rPr>
      </w:r>
    </w:p>
    <w:p w:rsidR="00000000" w:rsidDel="00000000" w:rsidP="00000000" w:rsidRDefault="00000000" w:rsidRPr="00000000" w14:paraId="0000002D">
      <w:pPr>
        <w:pBdr>
          <w:bottom w:color="000000" w:space="1" w:sz="4" w:val="single"/>
        </w:pBdr>
        <w:rPr/>
      </w:pPr>
      <w:r w:rsidDel="00000000" w:rsidR="00000000" w:rsidRPr="00000000">
        <w:rPr>
          <w:rtl w:val="0"/>
        </w:rPr>
      </w:r>
    </w:p>
    <w:p w:rsidR="00000000" w:rsidDel="00000000" w:rsidP="00000000" w:rsidRDefault="00000000" w:rsidRPr="00000000" w14:paraId="0000002E">
      <w:pPr>
        <w:pBdr>
          <w:bottom w:color="000000" w:space="1" w:sz="4" w:val="single"/>
        </w:pBdr>
        <w:rPr/>
      </w:pPr>
      <w:r w:rsidDel="00000000" w:rsidR="00000000" w:rsidRPr="00000000">
        <w:rPr>
          <w:rtl w:val="0"/>
        </w:rPr>
      </w:r>
    </w:p>
    <w:p w:rsidR="00000000" w:rsidDel="00000000" w:rsidP="00000000" w:rsidRDefault="00000000" w:rsidRPr="00000000" w14:paraId="0000002F">
      <w:pPr>
        <w:pBdr>
          <w:bottom w:color="000000" w:space="1" w:sz="4" w:val="single"/>
        </w:pBdr>
        <w:rPr>
          <w:b w:val="1"/>
          <w:bCs w:val="1"/>
          <w:sz w:val="32"/>
          <w:szCs w:val="32"/>
        </w:rPr>
      </w:pPr>
      <w:r w:rsidDel="00000000" w:rsidR="00000000" w:rsidRPr="00000000">
        <w:rPr>
          <w:rtl w:val="0"/>
        </w:rPr>
      </w:r>
    </w:p>
    <w:p w:rsidR="00000000" w:rsidDel="00000000" w:rsidP="00000000" w:rsidRDefault="00000000" w:rsidRPr="00000000" w14:paraId="00000030">
      <w:pPr>
        <w:pBdr>
          <w:bottom w:color="000000" w:space="1" w:sz="4" w:val="single"/>
        </w:pBdr>
        <w:rPr>
          <w:b w:val="1"/>
          <w:bCs w:val="1"/>
          <w:sz w:val="32"/>
          <w:szCs w:val="32"/>
        </w:rPr>
      </w:pPr>
      <w:r w:rsidDel="00000000" w:rsidR="00000000" w:rsidRPr="00000000">
        <w:rPr>
          <w:rtl w:val="0"/>
        </w:rPr>
      </w:r>
    </w:p>
    <w:p w:rsidR="00000000" w:rsidDel="00000000" w:rsidP="00000000" w:rsidRDefault="00000000" w:rsidRPr="00000000" w14:paraId="00000031">
      <w:pPr>
        <w:pBdr>
          <w:bottom w:color="000000" w:space="1" w:sz="4" w:val="single"/>
        </w:pBdr>
        <w:rPr>
          <w:b w:val="1"/>
          <w:bCs w:val="1"/>
          <w:sz w:val="32"/>
          <w:szCs w:val="32"/>
        </w:rPr>
      </w:pPr>
      <w:r w:rsidDel="00000000" w:rsidR="00000000" w:rsidRPr="00000000">
        <w:rPr>
          <w:rtl w:val="0"/>
        </w:rPr>
      </w:r>
    </w:p>
    <w:p w:rsidR="00000000" w:rsidDel="00000000" w:rsidP="00000000" w:rsidRDefault="00000000" w:rsidRPr="00000000" w14:paraId="00000032">
      <w:pPr>
        <w:spacing w:after="0" w:line="240" w:lineRule="auto"/>
        <w:rPr/>
      </w:pPr>
      <w:r w:rsidDel="00000000" w:rsidR="00000000" w:rsidRPr="00000000">
        <w:rPr>
          <w:rtl w:val="0"/>
        </w:rPr>
      </w:r>
    </w:p>
    <w:p w:rsidR="00000000" w:rsidDel="00000000" w:rsidP="00000000" w:rsidRDefault="00000000" w:rsidRPr="00000000" w14:paraId="00000033">
      <w:pPr>
        <w:spacing w:after="0" w:line="240" w:lineRule="auto"/>
        <w:rPr>
          <w:b w:val="1"/>
          <w:bCs w:val="1"/>
          <w:sz w:val="24"/>
          <w:szCs w:val="24"/>
        </w:rPr>
      </w:pPr>
      <w:r w:rsidDel="00000000" w:rsidR="00000000" w:rsidRPr="00000000">
        <w:rPr>
          <w:rtl w:val="0"/>
        </w:rPr>
      </w:r>
    </w:p>
    <w:p w:rsidR="00000000" w:rsidDel="00000000" w:rsidP="00000000" w:rsidRDefault="00000000" w:rsidRPr="00000000" w14:paraId="00000034">
      <w:pPr>
        <w:spacing w:after="0" w:line="240" w:lineRule="auto"/>
        <w:rPr>
          <w:b w:val="1"/>
          <w:bCs w:val="1"/>
          <w:sz w:val="24"/>
          <w:szCs w:val="24"/>
        </w:rPr>
      </w:pPr>
      <w:r w:rsidDel="00000000" w:rsidR="00000000" w:rsidRPr="00000000">
        <w:rPr>
          <w:rtl w:val="0"/>
        </w:rPr>
      </w:r>
    </w:p>
    <w:p w:rsidR="00000000" w:rsidDel="00000000" w:rsidP="00000000" w:rsidRDefault="00000000" w:rsidRPr="00000000" w14:paraId="00000035">
      <w:pPr>
        <w:spacing w:after="0" w:line="240" w:lineRule="auto"/>
        <w:rPr>
          <w:b w:val="1"/>
          <w:bCs w:val="1"/>
          <w:sz w:val="24"/>
          <w:szCs w:val="24"/>
        </w:rPr>
      </w:pPr>
      <w:r w:rsidDel="00000000" w:rsidR="00000000" w:rsidRPr="00000000">
        <w:rPr>
          <w:rtl w:val="0"/>
        </w:rPr>
      </w:r>
    </w:p>
    <w:p w:rsidR="00000000" w:rsidDel="00000000" w:rsidP="00000000" w:rsidRDefault="00000000" w:rsidRPr="00000000" w14:paraId="00000036">
      <w:pPr>
        <w:spacing w:after="0" w:line="240" w:lineRule="auto"/>
        <w:rPr>
          <w:b w:val="1"/>
          <w:bCs w:val="1"/>
          <w:sz w:val="24"/>
          <w:szCs w:val="24"/>
        </w:rPr>
      </w:pPr>
      <w:r w:rsidDel="00000000" w:rsidR="00000000" w:rsidRPr="00000000">
        <w:rPr>
          <w:rtl w:val="0"/>
        </w:rPr>
      </w:r>
    </w:p>
    <w:p w:rsidR="00000000" w:rsidDel="00000000" w:rsidP="00000000" w:rsidRDefault="00000000" w:rsidRPr="00000000" w14:paraId="00000037">
      <w:pPr>
        <w:spacing w:after="0" w:line="240" w:lineRule="auto"/>
        <w:rPr>
          <w:b w:val="1"/>
          <w:bCs w:val="1"/>
          <w:sz w:val="24"/>
          <w:szCs w:val="24"/>
        </w:rPr>
      </w:pPr>
      <w:r w:rsidDel="00000000" w:rsidR="00000000" w:rsidRPr="00000000">
        <w:rPr>
          <w:rtl w:val="0"/>
        </w:rPr>
      </w:r>
    </w:p>
    <w:p w:rsidR="00000000" w:rsidDel="00000000" w:rsidP="00000000" w:rsidRDefault="00000000" w:rsidRPr="00000000" w14:paraId="00000038">
      <w:pPr>
        <w:spacing w:after="0" w:line="240" w:lineRule="auto"/>
        <w:rPr>
          <w:b w:val="1"/>
          <w:bCs w:val="1"/>
          <w:sz w:val="24"/>
          <w:szCs w:val="24"/>
        </w:rPr>
      </w:pPr>
      <w:r w:rsidDel="00000000" w:rsidR="00000000" w:rsidRPr="00000000">
        <w:rPr>
          <w:rtl w:val="0"/>
        </w:rPr>
      </w:r>
    </w:p>
    <w:p w:rsidR="00000000" w:rsidDel="00000000" w:rsidP="00000000" w:rsidRDefault="00000000" w:rsidRPr="00000000" w14:paraId="00000039">
      <w:pPr>
        <w:spacing w:after="0" w:line="240" w:lineRule="auto"/>
        <w:rPr>
          <w:b w:val="1"/>
          <w:bCs w:val="1"/>
          <w:sz w:val="24"/>
          <w:szCs w:val="24"/>
        </w:rPr>
      </w:pPr>
      <w:r w:rsidDel="00000000" w:rsidR="00000000" w:rsidRPr="00000000">
        <w:rPr>
          <w:rtl w:val="0"/>
        </w:rPr>
      </w:r>
    </w:p>
    <w:p w:rsidR="00000000" w:rsidDel="00000000" w:rsidP="00000000" w:rsidRDefault="00000000" w:rsidRPr="00000000" w14:paraId="0000003A">
      <w:pPr>
        <w:spacing w:after="0" w:line="240" w:lineRule="auto"/>
        <w:rPr>
          <w:b w:val="1"/>
          <w:bCs w:val="1"/>
          <w:sz w:val="24"/>
          <w:szCs w:val="24"/>
        </w:rPr>
      </w:pPr>
      <w:r w:rsidDel="00000000" w:rsidR="00000000" w:rsidRPr="00000000">
        <w:rPr>
          <w:rtl w:val="0"/>
        </w:rPr>
      </w:r>
    </w:p>
    <w:p w:rsidR="00000000" w:rsidDel="00000000" w:rsidP="00000000" w:rsidRDefault="00000000" w:rsidRPr="00000000" w14:paraId="0000003B">
      <w:pPr>
        <w:spacing w:after="0" w:line="240" w:lineRule="auto"/>
        <w:rPr>
          <w:b w:val="1"/>
          <w:bCs w:val="1"/>
          <w:sz w:val="24"/>
          <w:szCs w:val="24"/>
        </w:rPr>
      </w:pPr>
      <w:r w:rsidDel="00000000" w:rsidR="00000000" w:rsidRPr="00000000">
        <w:rPr>
          <w:rtl w:val="0"/>
        </w:rPr>
      </w:r>
    </w:p>
    <w:p w:rsidR="00000000" w:rsidDel="00000000" w:rsidP="00000000" w:rsidRDefault="00000000" w:rsidRPr="00000000" w14:paraId="0000003C">
      <w:pPr>
        <w:spacing w:after="0" w:line="240" w:lineRule="auto"/>
        <w:rPr>
          <w:b w:val="1"/>
          <w:bCs w:val="1"/>
          <w:sz w:val="24"/>
          <w:szCs w:val="24"/>
        </w:rPr>
      </w:pPr>
      <w:r w:rsidDel="00000000" w:rsidR="00000000" w:rsidRPr="00000000">
        <w:rPr>
          <w:rtl w:val="0"/>
        </w:rPr>
      </w:r>
    </w:p>
    <w:p w:rsidR="00000000" w:rsidDel="00000000" w:rsidP="00000000" w:rsidRDefault="00000000" w:rsidRPr="00000000" w14:paraId="0000003D">
      <w:pPr>
        <w:spacing w:after="0" w:line="240" w:lineRule="auto"/>
        <w:rPr>
          <w:b w:val="1"/>
          <w:bCs w:val="1"/>
          <w:sz w:val="24"/>
          <w:szCs w:val="24"/>
        </w:rPr>
      </w:pPr>
      <w:r w:rsidDel="00000000" w:rsidR="00000000" w:rsidRPr="00000000">
        <w:rPr>
          <w:rtl w:val="0"/>
        </w:rPr>
      </w:r>
    </w:p>
    <w:p w:rsidR="00000000" w:rsidDel="00000000" w:rsidP="00000000" w:rsidRDefault="00000000" w:rsidRPr="00000000" w14:paraId="0000003E">
      <w:pPr>
        <w:spacing w:after="0" w:line="240" w:lineRule="auto"/>
        <w:rPr>
          <w:b w:val="1"/>
          <w:bCs w:val="1"/>
          <w:sz w:val="24"/>
          <w:szCs w:val="24"/>
        </w:rPr>
      </w:pPr>
      <w:r w:rsidDel="00000000" w:rsidR="00000000" w:rsidRPr="00000000">
        <w:rPr>
          <w:rtl w:val="0"/>
        </w:rPr>
      </w:r>
    </w:p>
    <w:p w:rsidR="00000000" w:rsidDel="00000000" w:rsidP="00000000" w:rsidRDefault="00000000" w:rsidRPr="00000000" w14:paraId="0000003F">
      <w:pPr>
        <w:spacing w:after="0" w:line="240" w:lineRule="auto"/>
        <w:rPr>
          <w:b w:val="1"/>
          <w:bCs w:val="1"/>
          <w:sz w:val="24"/>
          <w:szCs w:val="24"/>
        </w:rPr>
      </w:pPr>
      <w:r w:rsidDel="00000000" w:rsidR="00000000" w:rsidRPr="00000000">
        <w:rPr>
          <w:rtl w:val="0"/>
        </w:rPr>
      </w:r>
    </w:p>
    <w:p w:rsidR="00000000" w:rsidDel="00000000" w:rsidP="00000000" w:rsidRDefault="00000000" w:rsidRPr="00000000" w14:paraId="00000040">
      <w:pPr>
        <w:spacing w:after="0" w:line="240" w:lineRule="auto"/>
        <w:rPr>
          <w:b w:val="1"/>
          <w:bCs w:val="1"/>
          <w:sz w:val="24"/>
          <w:szCs w:val="24"/>
        </w:rPr>
      </w:pPr>
      <w:r w:rsidDel="00000000" w:rsidR="00000000" w:rsidRPr="00000000">
        <w:rPr>
          <w:rtl w:val="0"/>
        </w:rPr>
      </w:r>
    </w:p>
    <w:p w:rsidR="00000000" w:rsidDel="00000000" w:rsidP="00000000" w:rsidRDefault="00000000" w:rsidRPr="00000000" w14:paraId="00000041">
      <w:pPr>
        <w:spacing w:after="0" w:line="240" w:lineRule="auto"/>
        <w:rPr>
          <w:b w:val="1"/>
          <w:bCs w:val="1"/>
          <w:sz w:val="24"/>
          <w:szCs w:val="24"/>
        </w:rPr>
      </w:pPr>
      <w:r w:rsidDel="00000000" w:rsidR="00000000" w:rsidRPr="00000000">
        <w:rPr>
          <w:rtl w:val="0"/>
        </w:rPr>
      </w:r>
    </w:p>
    <w:p w:rsidR="00000000" w:rsidDel="00000000" w:rsidP="00000000" w:rsidRDefault="00000000" w:rsidRPr="00000000" w14:paraId="00000042">
      <w:pPr>
        <w:spacing w:after="0" w:line="240" w:lineRule="auto"/>
        <w:rPr>
          <w:b w:val="1"/>
          <w:bCs w:val="1"/>
          <w:sz w:val="24"/>
          <w:szCs w:val="24"/>
        </w:rPr>
      </w:pPr>
      <w:r w:rsidDel="00000000" w:rsidR="00000000" w:rsidRPr="00000000">
        <w:rPr>
          <w:rtl w:val="0"/>
        </w:rPr>
      </w:r>
    </w:p>
    <w:p w:rsidR="00000000" w:rsidDel="00000000" w:rsidP="00000000" w:rsidRDefault="00000000" w:rsidRPr="00000000" w14:paraId="00000043">
      <w:pPr>
        <w:spacing w:after="0" w:line="240" w:lineRule="auto"/>
        <w:rPr>
          <w:b w:val="1"/>
          <w:bCs w:val="1"/>
          <w:sz w:val="24"/>
          <w:szCs w:val="24"/>
        </w:rPr>
      </w:pPr>
      <w:r w:rsidDel="00000000" w:rsidR="00000000" w:rsidRPr="00000000">
        <w:rPr>
          <w:rtl w:val="0"/>
        </w:rPr>
      </w:r>
    </w:p>
    <w:p w:rsidR="00000000" w:rsidDel="00000000" w:rsidP="00000000" w:rsidRDefault="00000000" w:rsidRPr="00000000" w14:paraId="00000044">
      <w:pPr>
        <w:spacing w:after="0" w:line="240" w:lineRule="auto"/>
        <w:rPr>
          <w:b w:val="1"/>
          <w:bCs w:val="1"/>
          <w:sz w:val="24"/>
          <w:szCs w:val="24"/>
        </w:rPr>
      </w:pPr>
      <w:r w:rsidDel="00000000" w:rsidR="00000000" w:rsidRPr="00000000">
        <w:rPr>
          <w:rtl w:val="0"/>
        </w:rPr>
      </w:r>
    </w:p>
    <w:p w:rsidR="00000000" w:rsidDel="00000000" w:rsidP="00000000" w:rsidRDefault="00000000" w:rsidRPr="00000000" w14:paraId="00000045">
      <w:pPr>
        <w:spacing w:after="0" w:line="240" w:lineRule="auto"/>
        <w:rPr>
          <w:b w:val="1"/>
          <w:bCs w:val="1"/>
          <w:sz w:val="24"/>
          <w:szCs w:val="24"/>
        </w:rPr>
      </w:pPr>
      <w:r w:rsidDel="00000000" w:rsidR="00000000" w:rsidRPr="00000000">
        <w:rPr>
          <w:rtl w:val="0"/>
        </w:rPr>
      </w:r>
    </w:p>
    <w:p w:rsidR="00000000" w:rsidDel="00000000" w:rsidP="00000000" w:rsidRDefault="00000000" w:rsidRPr="00000000" w14:paraId="00000046">
      <w:pPr>
        <w:spacing w:after="0" w:line="240" w:lineRule="auto"/>
        <w:rPr>
          <w:b w:val="1"/>
          <w:bCs w:val="1"/>
          <w:sz w:val="24"/>
          <w:szCs w:val="24"/>
        </w:rPr>
      </w:pPr>
      <w:r w:rsidDel="00000000" w:rsidR="00000000" w:rsidRPr="00000000">
        <w:rPr>
          <w:rtl w:val="0"/>
        </w:rPr>
      </w:r>
    </w:p>
    <w:p w:rsidR="00000000" w:rsidDel="00000000" w:rsidP="00000000" w:rsidRDefault="00000000" w:rsidRPr="00000000" w14:paraId="00000047">
      <w:pPr>
        <w:spacing w:after="0" w:line="240" w:lineRule="auto"/>
        <w:rPr>
          <w:b w:val="1"/>
          <w:bCs w:val="1"/>
          <w:sz w:val="24"/>
          <w:szCs w:val="24"/>
        </w:rPr>
      </w:pPr>
      <w:r w:rsidDel="00000000" w:rsidR="00000000" w:rsidRPr="00000000">
        <w:rPr>
          <w:rtl w:val="0"/>
        </w:rPr>
      </w:r>
    </w:p>
    <w:p w:rsidR="00000000" w:rsidDel="00000000" w:rsidP="00000000" w:rsidRDefault="00000000" w:rsidRPr="00000000" w14:paraId="00000048">
      <w:pPr>
        <w:spacing w:after="0" w:line="240" w:lineRule="auto"/>
        <w:rPr>
          <w:b w:val="1"/>
          <w:bCs w:val="1"/>
          <w:sz w:val="24"/>
          <w:szCs w:val="24"/>
        </w:rPr>
      </w:pPr>
      <w:r w:rsidDel="00000000" w:rsidR="00000000" w:rsidRPr="00000000">
        <w:rPr>
          <w:rtl w:val="0"/>
        </w:rPr>
      </w:r>
    </w:p>
    <w:p w:rsidR="00000000" w:rsidDel="00000000" w:rsidP="00000000" w:rsidRDefault="00000000" w:rsidRPr="00000000" w14:paraId="00000049">
      <w:pPr>
        <w:spacing w:after="0" w:line="240" w:lineRule="auto"/>
        <w:rPr>
          <w:b w:val="1"/>
          <w:bCs w:val="1"/>
          <w:sz w:val="24"/>
          <w:szCs w:val="24"/>
        </w:rPr>
      </w:pPr>
      <w:r w:rsidDel="00000000" w:rsidR="00000000" w:rsidRPr="00000000">
        <w:rPr>
          <w:rtl w:val="0"/>
        </w:rPr>
      </w:r>
    </w:p>
    <w:p w:rsidR="00000000" w:rsidDel="00000000" w:rsidP="00000000" w:rsidRDefault="00000000" w:rsidRPr="00000000" w14:paraId="0000004A">
      <w:pPr>
        <w:spacing w:after="0" w:line="240" w:lineRule="auto"/>
        <w:rPr>
          <w:b w:val="1"/>
          <w:bCs w:val="1"/>
          <w:sz w:val="24"/>
          <w:szCs w:val="24"/>
        </w:rPr>
      </w:pPr>
      <w:r w:rsidDel="00000000" w:rsidR="00000000" w:rsidRPr="00000000">
        <w:rPr>
          <w:rtl w:val="0"/>
        </w:rPr>
      </w:r>
    </w:p>
    <w:p w:rsidR="00000000" w:rsidDel="00000000" w:rsidP="00000000" w:rsidRDefault="00000000" w:rsidRPr="00000000" w14:paraId="0000004B">
      <w:pPr>
        <w:spacing w:after="0" w:line="240" w:lineRule="auto"/>
        <w:rPr>
          <w:b w:val="1"/>
          <w:bCs w:val="1"/>
          <w:sz w:val="24"/>
          <w:szCs w:val="24"/>
        </w:rPr>
      </w:pPr>
      <w:r w:rsidDel="00000000" w:rsidR="00000000" w:rsidRPr="00000000">
        <w:rPr>
          <w:rtl w:val="0"/>
        </w:rPr>
      </w:r>
    </w:p>
    <w:p w:rsidR="00000000" w:rsidDel="00000000" w:rsidP="00000000" w:rsidRDefault="00000000" w:rsidRPr="00000000" w14:paraId="0000004C">
      <w:pPr>
        <w:spacing w:after="0" w:line="240" w:lineRule="auto"/>
        <w:rPr>
          <w:b w:val="1"/>
          <w:bCs w:val="1"/>
          <w:sz w:val="24"/>
          <w:szCs w:val="24"/>
        </w:rPr>
      </w:pPr>
      <w:r w:rsidDel="00000000" w:rsidR="00000000" w:rsidRPr="00000000">
        <w:rPr>
          <w:rtl w:val="0"/>
        </w:rPr>
      </w:r>
    </w:p>
    <w:p w:rsidR="00000000" w:rsidDel="00000000" w:rsidP="00000000" w:rsidRDefault="00000000" w:rsidRPr="00000000" w14:paraId="0000004D">
      <w:pPr>
        <w:spacing w:after="0" w:line="240" w:lineRule="auto"/>
        <w:rPr>
          <w:b w:val="1"/>
          <w:bCs w:val="1"/>
          <w:sz w:val="24"/>
          <w:szCs w:val="24"/>
        </w:rPr>
      </w:pPr>
      <w:r w:rsidDel="00000000" w:rsidR="00000000" w:rsidRPr="00000000">
        <w:rPr>
          <w:rtl w:val="0"/>
        </w:rPr>
      </w:r>
    </w:p>
    <w:p w:rsidR="00000000" w:rsidDel="00000000" w:rsidP="00000000" w:rsidRDefault="00000000" w:rsidRPr="00000000" w14:paraId="0000004E">
      <w:pPr>
        <w:spacing w:after="0" w:line="240" w:lineRule="auto"/>
        <w:rPr>
          <w:b w:val="1"/>
          <w:bCs w:val="1"/>
          <w:sz w:val="24"/>
          <w:szCs w:val="24"/>
        </w:rPr>
      </w:pPr>
      <w:r w:rsidDel="00000000" w:rsidR="00000000" w:rsidRPr="00000000">
        <w:rPr>
          <w:rtl w:val="0"/>
        </w:rPr>
      </w:r>
    </w:p>
    <w:p w:rsidR="00000000" w:rsidDel="00000000" w:rsidP="00000000" w:rsidRDefault="00000000" w:rsidRPr="00000000" w14:paraId="0000004F">
      <w:pPr>
        <w:spacing w:after="0" w:line="240" w:lineRule="auto"/>
        <w:rPr>
          <w:b w:val="1"/>
          <w:bCs w:val="1"/>
          <w:sz w:val="24"/>
          <w:szCs w:val="24"/>
        </w:rPr>
      </w:pPr>
      <w:r w:rsidDel="00000000" w:rsidR="00000000" w:rsidRPr="00000000">
        <w:rPr>
          <w:rtl w:val="0"/>
        </w:rPr>
      </w:r>
    </w:p>
    <w:p w:rsidR="00000000" w:rsidDel="00000000" w:rsidP="00000000" w:rsidRDefault="00000000" w:rsidRPr="00000000" w14:paraId="00000050">
      <w:pPr>
        <w:spacing w:after="0" w:line="240" w:lineRule="auto"/>
        <w:rPr>
          <w:b w:val="1"/>
          <w:bCs w:val="1"/>
          <w:sz w:val="24"/>
          <w:szCs w:val="24"/>
        </w:rPr>
      </w:pPr>
      <w:r w:rsidDel="00000000" w:rsidR="00000000" w:rsidRPr="00000000">
        <w:rPr>
          <w:b w:val="1"/>
          <w:bCs w:val="1"/>
          <w:sz w:val="24"/>
          <w:szCs w:val="24"/>
          <w:rtl w:val="0"/>
        </w:rPr>
        <w:t xml:space="preserve">Scope</w:t>
      </w:r>
    </w:p>
    <w:p w:rsidR="00000000" w:rsidDel="00000000" w:rsidP="00000000" w:rsidRDefault="00000000" w:rsidRPr="00000000" w14:paraId="00000051">
      <w:pPr>
        <w:spacing w:after="0" w:line="240" w:lineRule="auto"/>
        <w:rPr/>
      </w:pPr>
      <w:r w:rsidDel="00000000" w:rsidR="00000000" w:rsidRPr="00000000">
        <w:rPr>
          <w:rtl w:val="0"/>
        </w:rPr>
      </w:r>
    </w:p>
    <w:p w:rsidR="00000000" w:rsidDel="00000000" w:rsidP="00000000" w:rsidRDefault="00000000" w:rsidRPr="00000000" w14:paraId="00000052">
      <w:pPr>
        <w:spacing w:after="0" w:line="240" w:lineRule="auto"/>
        <w:rPr/>
      </w:pPr>
      <w:r w:rsidDel="00000000" w:rsidR="00000000" w:rsidRPr="00000000">
        <w:rPr>
          <w:rtl w:val="0"/>
        </w:rPr>
        <w:t xml:space="preserve">School of Rock and Media will work in partnership with Skills House CTE and have a service level agreement to ‘buy in’ the service of a qualified and experience Careers Adviser</w:t>
      </w:r>
    </w:p>
    <w:p w:rsidR="00000000" w:rsidDel="00000000" w:rsidP="00000000" w:rsidRDefault="00000000" w:rsidRPr="00000000" w14:paraId="00000053">
      <w:pPr>
        <w:spacing w:after="0" w:line="240" w:lineRule="auto"/>
        <w:rPr/>
      </w:pPr>
      <w:r w:rsidDel="00000000" w:rsidR="00000000" w:rsidRPr="00000000">
        <w:rPr>
          <w:rtl w:val="0"/>
        </w:rPr>
      </w:r>
    </w:p>
    <w:p w:rsidR="00000000" w:rsidDel="00000000" w:rsidP="00000000" w:rsidRDefault="00000000" w:rsidRPr="00000000" w14:paraId="00000054">
      <w:pPr>
        <w:spacing w:after="0" w:line="240" w:lineRule="auto"/>
        <w:rPr/>
      </w:pPr>
      <w:r w:rsidDel="00000000" w:rsidR="00000000" w:rsidRPr="00000000">
        <w:rPr>
          <w:rtl w:val="0"/>
        </w:rPr>
        <w:t xml:space="preserve">School of Rock and Media is committed to:</w:t>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6">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Responding to the needs of individual learners</w:t>
      </w:r>
    </w:p>
    <w:p w:rsidR="00000000" w:rsidDel="00000000" w:rsidP="00000000" w:rsidRDefault="00000000" w:rsidRPr="00000000" w14:paraId="00000057">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Raising aspirations</w:t>
      </w:r>
    </w:p>
    <w:p w:rsidR="00000000" w:rsidDel="00000000" w:rsidP="00000000" w:rsidRDefault="00000000" w:rsidRPr="00000000" w14:paraId="00000058">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Empowering young people to plan their own future</w:t>
      </w:r>
    </w:p>
    <w:p w:rsidR="00000000" w:rsidDel="00000000" w:rsidP="00000000" w:rsidRDefault="00000000" w:rsidRPr="00000000" w14:paraId="00000059">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Instilling careers resilience</w:t>
      </w:r>
    </w:p>
    <w:p w:rsidR="00000000" w:rsidDel="00000000" w:rsidP="00000000" w:rsidRDefault="00000000" w:rsidRPr="00000000" w14:paraId="0000005A">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Providing comprehensive and up to date information and advice</w:t>
      </w:r>
    </w:p>
    <w:p w:rsidR="00000000" w:rsidDel="00000000" w:rsidP="00000000" w:rsidRDefault="00000000" w:rsidRPr="00000000" w14:paraId="0000005B">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Actively promoting equality of opportunity and challenging stereotypes</w:t>
      </w:r>
    </w:p>
    <w:p w:rsidR="00000000" w:rsidDel="00000000" w:rsidP="00000000" w:rsidRDefault="00000000" w:rsidRPr="00000000" w14:paraId="0000005C">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Preparing our young people to make choices to progress in their chosen pathway</w:t>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SkillsHouse CTE Responsibilities </w:t>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05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SkillsHouse CTE managers will regularly monitor and review the work carried out by the career’s officers. Discussions will take place with school/college on a termly basis. If any days are lost due to absence, cover will be provided after discussion between SkillsHouse CTE and school management.</w:t>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As part of our quality assurance, each careers officer will be observed by a manager on an annual basis, to ensure that careers guidance practice meets national occupational standards. </w:t>
      </w:r>
    </w:p>
    <w:p w:rsidR="00000000" w:rsidDel="00000000" w:rsidP="00000000" w:rsidRDefault="00000000" w:rsidRPr="00000000" w14:paraId="00000062">
      <w:pPr>
        <w:spacing w:after="0" w:lineRule="auto"/>
        <w:jc w:val="both"/>
        <w:rPr/>
      </w:pPr>
      <w:r w:rsidDel="00000000" w:rsidR="00000000" w:rsidRPr="00000000">
        <w:rPr>
          <w:rtl w:val="0"/>
        </w:rPr>
      </w:r>
    </w:p>
    <w:p w:rsidR="00000000" w:rsidDel="00000000" w:rsidP="00000000" w:rsidRDefault="00000000" w:rsidRPr="00000000" w14:paraId="0000006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It is essential that careers officers keep their professional knowledge updated. As such officers should be given 2 days across the year, based on their overall caseload across a number of organisations, for development purposes and will make up the time to any school/college where this takes place.  If the school/college facilitates any internal training and would like the careers officer to take part, this will need to be taken out of the school/college allowance.</w:t>
      </w:r>
    </w:p>
    <w:p w:rsidR="00000000" w:rsidDel="00000000" w:rsidP="00000000" w:rsidRDefault="00000000" w:rsidRPr="00000000" w14:paraId="00000064">
      <w:pPr>
        <w:spacing w:after="0" w:lineRule="auto"/>
        <w:jc w:val="both"/>
        <w:rPr/>
      </w:pPr>
      <w:r w:rsidDel="00000000" w:rsidR="00000000" w:rsidRPr="00000000">
        <w:rPr>
          <w:rtl w:val="0"/>
        </w:rPr>
      </w:r>
    </w:p>
    <w:p w:rsidR="00000000" w:rsidDel="00000000" w:rsidP="00000000" w:rsidRDefault="00000000" w:rsidRPr="00000000" w14:paraId="0000006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2"/>
          <w:szCs w:val="22"/>
          <w:highlight w:val="white"/>
          <w:u w:val="none"/>
          <w:vertAlign w:val="baseline"/>
        </w:rPr>
      </w:pPr>
      <w:r w:rsidDel="00000000" w:rsidR="00000000" w:rsidRPr="00000000">
        <w:rPr>
          <w:rFonts w:ascii="Calibri" w:cs="Calibri" w:eastAsia="Calibri" w:hAnsi="Calibri"/>
          <w:b w:val="0"/>
          <w:bCs w:val="0"/>
          <w:i w:val="0"/>
          <w:iCs w:val="0"/>
          <w:smallCaps w:val="0"/>
          <w:strike w:val="0"/>
          <w:color w:val="000000"/>
          <w:sz w:val="22"/>
          <w:szCs w:val="22"/>
          <w:highlight w:val="white"/>
          <w:u w:val="none"/>
          <w:vertAlign w:val="baseline"/>
          <w:rtl w:val="0"/>
        </w:rPr>
        <w:t xml:space="preserve">Promoting equality and diversity is imperative to the SkillsHouse CTE service. Bradford Council aims to eliminate discrimination, advance equality of opportunity and foster good relations across all protected characteristics in all its activities including its decision-making, policy development, budget setting, procurement and commissioning, service delivery and employment functions.</w:t>
      </w:r>
    </w:p>
    <w:p w:rsidR="00000000" w:rsidDel="00000000" w:rsidP="00000000" w:rsidRDefault="00000000" w:rsidRPr="00000000" w14:paraId="00000066">
      <w:pPr>
        <w:spacing w:after="0" w:line="240" w:lineRule="auto"/>
        <w:rPr>
          <w:highlight w:val="white"/>
        </w:rPr>
      </w:pPr>
      <w:r w:rsidDel="00000000" w:rsidR="00000000" w:rsidRPr="00000000">
        <w:rPr>
          <w:rtl w:val="0"/>
        </w:rPr>
      </w:r>
    </w:p>
    <w:p w:rsidR="00000000" w:rsidDel="00000000" w:rsidP="00000000" w:rsidRDefault="00000000" w:rsidRPr="00000000" w14:paraId="0000006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All Bradford Council staff who interact with young people and vulnerable young adults have an enhanced Disclosure and Barring Service</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check, in line with the Safer Recruitment policies of Bradford Council. The DBS number for each careers officer will be provided to the organisation prior to commencement. </w:t>
      </w:r>
    </w:p>
    <w:p w:rsidR="00000000" w:rsidDel="00000000" w:rsidP="00000000" w:rsidRDefault="00000000" w:rsidRPr="00000000" w14:paraId="00000068">
      <w:pPr>
        <w:spacing w:after="0" w:lineRule="auto"/>
        <w:jc w:val="both"/>
        <w:rPr/>
      </w:pPr>
      <w:r w:rsidDel="00000000" w:rsidR="00000000" w:rsidRPr="00000000">
        <w:rPr>
          <w:rtl w:val="0"/>
        </w:rPr>
      </w:r>
    </w:p>
    <w:p w:rsidR="00000000" w:rsidDel="00000000" w:rsidP="00000000" w:rsidRDefault="00000000" w:rsidRPr="00000000" w14:paraId="0000006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We will provide opportunities for learners to complete evaluation forms/</w:t>
      </w:r>
      <w:r w:rsidDel="00000000" w:rsidR="00000000" w:rsidRPr="00000000">
        <w:rPr>
          <w:rtl w:val="0"/>
        </w:rPr>
        <w:t xml:space="preserve">questionnaires</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following our interventions, to ensure our service meets the needs of individual young people.</w:t>
      </w:r>
    </w:p>
    <w:p w:rsidR="00000000" w:rsidDel="00000000" w:rsidP="00000000" w:rsidRDefault="00000000" w:rsidRPr="00000000" w14:paraId="0000006A">
      <w:pPr>
        <w:spacing w:after="0" w:lineRule="auto"/>
        <w:jc w:val="both"/>
        <w:rPr/>
      </w:pPr>
      <w:r w:rsidDel="00000000" w:rsidR="00000000" w:rsidRPr="00000000">
        <w:rPr>
          <w:rtl w:val="0"/>
        </w:rPr>
      </w:r>
    </w:p>
    <w:p w:rsidR="00000000" w:rsidDel="00000000" w:rsidP="00000000" w:rsidRDefault="00000000" w:rsidRPr="00000000" w14:paraId="0000006B">
      <w:pPr>
        <w:spacing w:after="0" w:lineRule="auto"/>
        <w:jc w:val="both"/>
        <w:rPr/>
      </w:pPr>
      <w:r w:rsidDel="00000000" w:rsidR="00000000" w:rsidRPr="00000000">
        <w:rPr>
          <w:rtl w:val="0"/>
        </w:rPr>
      </w:r>
    </w:p>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School of Rock and Media Responsibilities:</w:t>
      </w:r>
    </w:p>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E">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Provide a confidential and safe workspace where face to face interviews can be conducted</w:t>
      </w:r>
    </w:p>
    <w:p w:rsidR="00000000" w:rsidDel="00000000" w:rsidP="00000000" w:rsidRDefault="00000000" w:rsidRPr="00000000" w14:paraId="0000006F">
      <w:pPr>
        <w:spacing w:after="0" w:line="240" w:lineRule="auto"/>
        <w:ind w:left="360" w:firstLine="0"/>
        <w:jc w:val="both"/>
        <w:rPr/>
      </w:pPr>
      <w:r w:rsidDel="00000000" w:rsidR="00000000" w:rsidRPr="00000000">
        <w:rPr>
          <w:rtl w:val="0"/>
        </w:rPr>
      </w:r>
    </w:p>
    <w:p w:rsidR="00000000" w:rsidDel="00000000" w:rsidP="00000000" w:rsidRDefault="00000000" w:rsidRPr="00000000" w14:paraId="00000070">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Access to internet and printing facilities and access to an outside telephone line, if required</w:t>
      </w:r>
    </w:p>
    <w:p w:rsidR="00000000" w:rsidDel="00000000" w:rsidP="00000000" w:rsidRDefault="00000000" w:rsidRPr="00000000" w14:paraId="00000071">
      <w:pPr>
        <w:spacing w:after="0" w:line="240" w:lineRule="auto"/>
        <w:jc w:val="both"/>
        <w:rPr/>
      </w:pPr>
      <w:r w:rsidDel="00000000" w:rsidR="00000000" w:rsidRPr="00000000">
        <w:rPr>
          <w:rtl w:val="0"/>
        </w:rPr>
      </w:r>
    </w:p>
    <w:p w:rsidR="00000000" w:rsidDel="00000000" w:rsidP="00000000" w:rsidRDefault="00000000" w:rsidRPr="00000000" w14:paraId="00000072">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Notification of any student joining or leaving </w:t>
      </w:r>
    </w:p>
    <w:p w:rsidR="00000000" w:rsidDel="00000000" w:rsidP="00000000" w:rsidRDefault="00000000" w:rsidRPr="00000000" w14:paraId="00000073">
      <w:pPr>
        <w:spacing w:after="0" w:line="240" w:lineRule="auto"/>
        <w:jc w:val="both"/>
        <w:rPr/>
      </w:pPr>
      <w:r w:rsidDel="00000000" w:rsidR="00000000" w:rsidRPr="00000000">
        <w:rPr>
          <w:rtl w:val="0"/>
        </w:rPr>
      </w:r>
    </w:p>
    <w:p w:rsidR="00000000" w:rsidDel="00000000" w:rsidP="00000000" w:rsidRDefault="00000000" w:rsidRPr="00000000" w14:paraId="00000074">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Arrangements for young people who fail to attend personal guidance meetings are put in place, within the contracted time allowance. </w:t>
      </w:r>
    </w:p>
    <w:p w:rsidR="00000000" w:rsidDel="00000000" w:rsidP="00000000" w:rsidRDefault="00000000" w:rsidRPr="00000000" w14:paraId="00000075">
      <w:pPr>
        <w:spacing w:after="0" w:line="240" w:lineRule="auto"/>
        <w:jc w:val="both"/>
        <w:rPr/>
      </w:pPr>
      <w:r w:rsidDel="00000000" w:rsidR="00000000" w:rsidRPr="00000000">
        <w:rPr>
          <w:rtl w:val="0"/>
        </w:rPr>
      </w:r>
    </w:p>
    <w:p w:rsidR="00000000" w:rsidDel="00000000" w:rsidP="00000000" w:rsidRDefault="00000000" w:rsidRPr="00000000" w14:paraId="00000076">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Background information such as attendance records and predicted grades</w:t>
      </w:r>
    </w:p>
    <w:p w:rsidR="00000000" w:rsidDel="00000000" w:rsidP="00000000" w:rsidRDefault="00000000" w:rsidRPr="00000000" w14:paraId="00000077">
      <w:pPr>
        <w:spacing w:after="0" w:line="240" w:lineRule="auto"/>
        <w:jc w:val="both"/>
        <w:rPr/>
      </w:pPr>
      <w:r w:rsidDel="00000000" w:rsidR="00000000" w:rsidRPr="00000000">
        <w:rPr>
          <w:rtl w:val="0"/>
        </w:rPr>
      </w:r>
    </w:p>
    <w:p w:rsidR="00000000" w:rsidDel="00000000" w:rsidP="00000000" w:rsidRDefault="00000000" w:rsidRPr="00000000" w14:paraId="00000078">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Prioritisation of students who require additional support such as young people with EHCPs, Looked After children and other students deemed at risk of becoming NEET</w:t>
      </w:r>
    </w:p>
    <w:p w:rsidR="00000000" w:rsidDel="00000000" w:rsidP="00000000" w:rsidRDefault="00000000" w:rsidRPr="00000000" w14:paraId="00000079">
      <w:pPr>
        <w:spacing w:after="0" w:line="240" w:lineRule="auto"/>
        <w:jc w:val="both"/>
        <w:rPr/>
      </w:pPr>
      <w:r w:rsidDel="00000000" w:rsidR="00000000" w:rsidRPr="00000000">
        <w:rPr>
          <w:rtl w:val="0"/>
        </w:rPr>
      </w:r>
    </w:p>
    <w:p w:rsidR="00000000" w:rsidDel="00000000" w:rsidP="00000000" w:rsidRDefault="00000000" w:rsidRPr="00000000" w14:paraId="0000007A">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Careers officers welcome the presence of parents/carers at interviews – this is subject to school/college arranging the appointments</w:t>
      </w:r>
    </w:p>
    <w:p w:rsidR="00000000" w:rsidDel="00000000" w:rsidP="00000000" w:rsidRDefault="00000000" w:rsidRPr="00000000" w14:paraId="0000007B">
      <w:pPr>
        <w:spacing w:after="0" w:line="240" w:lineRule="auto"/>
        <w:jc w:val="both"/>
        <w:rPr/>
      </w:pPr>
      <w:r w:rsidDel="00000000" w:rsidR="00000000" w:rsidRPr="00000000">
        <w:rPr>
          <w:rtl w:val="0"/>
        </w:rPr>
      </w:r>
    </w:p>
    <w:p w:rsidR="00000000" w:rsidDel="00000000" w:rsidP="00000000" w:rsidRDefault="00000000" w:rsidRPr="00000000" w14:paraId="0000007C">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Changes in personnel relating to key staff with responsibilities for CEIAG need to be notified to the Careers and Transition manager.</w:t>
      </w:r>
    </w:p>
    <w:p w:rsidR="00000000" w:rsidDel="00000000" w:rsidP="00000000" w:rsidRDefault="00000000" w:rsidRPr="00000000" w14:paraId="0000007D">
      <w:pPr>
        <w:spacing w:after="0" w:line="240" w:lineRule="auto"/>
        <w:jc w:val="both"/>
        <w:rPr/>
      </w:pPr>
      <w:r w:rsidDel="00000000" w:rsidR="00000000" w:rsidRPr="00000000">
        <w:rPr>
          <w:rtl w:val="0"/>
        </w:rPr>
      </w:r>
    </w:p>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school or college will ensure that their named careers officer is informed of the policies and procedures of the organisation in relation to</w:t>
      </w:r>
    </w:p>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1418"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Health and safety</w:t>
      </w:r>
    </w:p>
    <w:p w:rsidR="00000000" w:rsidDel="00000000" w:rsidP="00000000" w:rsidRDefault="00000000" w:rsidRPr="00000000" w14:paraId="0000008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1418"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IT</w:t>
      </w:r>
    </w:p>
    <w:p w:rsidR="00000000" w:rsidDel="00000000" w:rsidP="00000000" w:rsidRDefault="00000000" w:rsidRPr="00000000" w14:paraId="0000008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1418"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Safeguarding </w:t>
      </w:r>
    </w:p>
    <w:p w:rsidR="00000000" w:rsidDel="00000000" w:rsidP="00000000" w:rsidRDefault="00000000" w:rsidRPr="00000000" w14:paraId="0000008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1418"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Outreaching</w:t>
      </w:r>
    </w:p>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 the event of a critical incident school will notify the SkillsHouse CTE Careers and Transitions Manager, Liz Hemsley – contact Tel: 07811 504128 ● Email: </w:t>
      </w:r>
      <w:hyperlink r:id="rId9">
        <w:r w:rsidDel="00000000" w:rsidR="00000000" w:rsidRPr="00000000">
          <w:rPr>
            <w:rFonts w:ascii="Calibri" w:cs="Calibri" w:eastAsia="Calibri" w:hAnsi="Calibri"/>
            <w:b w:val="0"/>
            <w:bCs w:val="0"/>
            <w:i w:val="0"/>
            <w:iCs w:val="0"/>
            <w:smallCaps w:val="0"/>
            <w:strike w:val="0"/>
            <w:color w:val="0563c1"/>
            <w:sz w:val="22"/>
            <w:szCs w:val="22"/>
            <w:u w:val="single"/>
            <w:shd w:fill="auto" w:val="clear"/>
            <w:vertAlign w:val="baseline"/>
            <w:rtl w:val="0"/>
          </w:rPr>
          <w:t xml:space="preserve">liz.hemsley@bradford.gov.uk</w:t>
        </w:r>
      </w:hyperlink>
      <w:r w:rsidDel="00000000" w:rsidR="00000000" w:rsidRPr="00000000">
        <w:rPr>
          <w:rtl w:val="0"/>
        </w:rPr>
      </w:r>
    </w:p>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Signed: </w:t>
      </w:r>
      <w:r w:rsidDel="00000000" w:rsidR="00000000" w:rsidRPr="00000000">
        <w:rPr>
          <w:rtl w:val="0"/>
        </w:rPr>
        <w:t xml:space="preserve">Anthony Nicholl-Head of School</w:t>
      </w:r>
      <w:r w:rsidDel="00000000" w:rsidR="00000000" w:rsidRPr="00000000">
        <w:rPr>
          <w:rtl w:val="0"/>
        </w:rPr>
      </w:r>
    </w:p>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Date: September 202</w:t>
      </w:r>
      <w:r w:rsidDel="00000000" w:rsidR="00000000" w:rsidRPr="00000000">
        <w:rPr>
          <w:rtl w:val="0"/>
        </w:rPr>
        <w:t xml:space="preserve">6</w:t>
      </w:r>
      <w:r w:rsidDel="00000000" w:rsidR="00000000" w:rsidRPr="00000000">
        <w:rPr>
          <w:rtl w:val="0"/>
        </w:rPr>
      </w:r>
    </w:p>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Date of review:</w:t>
      </w:r>
    </w:p>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32"/>
          <w:szCs w:val="32"/>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September 202</w:t>
      </w:r>
      <w:r w:rsidDel="00000000" w:rsidR="00000000" w:rsidRPr="00000000">
        <w:rPr>
          <w:rtl w:val="0"/>
        </w:rPr>
        <w:t xml:space="preserve">7</w:t>
      </w:r>
      <w:r w:rsidDel="00000000" w:rsidR="00000000" w:rsidRPr="00000000">
        <w:rPr>
          <w:rtl w:val="0"/>
        </w:rPr>
      </w:r>
    </w:p>
    <w:p w:rsidR="00000000" w:rsidDel="00000000" w:rsidP="00000000" w:rsidRDefault="00000000" w:rsidRPr="00000000" w14:paraId="0000008D">
      <w:pPr>
        <w:spacing w:after="0" w:line="240" w:lineRule="auto"/>
        <w:rPr>
          <w:sz w:val="24"/>
          <w:szCs w:val="24"/>
        </w:rPr>
      </w:pPr>
      <w:r w:rsidDel="00000000" w:rsidR="00000000" w:rsidRPr="00000000">
        <w:rPr>
          <w:rtl w:val="0"/>
        </w:rPr>
      </w:r>
    </w:p>
    <w:sectPr>
      <w:headerReference r:id="rId10" w:type="default"/>
      <w:pgSz w:h="16838" w:w="11906" w:orient="portrait"/>
      <w:pgMar w:bottom="993" w:top="1440" w:left="1440" w:right="1440"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Courier New"/>
  <w:font w:name="Noto Sans Symbols">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E">
    <w:pPr>
      <w:rPr/>
    </w:pPr>
    <w:r w:rsidDel="00000000" w:rsidR="00000000" w:rsidRPr="00000000">
      <w:rPr/>
      <w:pict>
        <v:shape id="WordPictureWatermark1" style="position:absolute;width:451.27559055118115pt;height:451.27559055118115pt;rotation:0;z-index:-503316481;mso-position-horizontal-relative:margin;mso-position-horizontal:center;mso-position-vertical-relative:margin;mso-position-vertical:center;" alt="" type="#_x0000_t75">
          <v:imagedata blacklevel="22938f" cropbottom="0f" cropleft="0f" cropright="0f" croptop="0f" gain="19661f" r:id="rId1" o:title="image3.png"/>
        </v:shape>
      </w:pic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1778" w:hanging="360"/>
      </w:pPr>
      <w:rPr>
        <w:rFonts w:ascii="Noto Sans Symbols" w:cs="Noto Sans Symbols" w:eastAsia="Noto Sans Symbols" w:hAnsi="Noto Sans Symbols"/>
      </w:rPr>
    </w:lvl>
    <w:lvl w:ilvl="1">
      <w:start w:val="1"/>
      <w:numFmt w:val="bullet"/>
      <w:lvlText w:val="o"/>
      <w:lvlJc w:val="left"/>
      <w:pPr>
        <w:ind w:left="2498" w:hanging="360"/>
      </w:pPr>
      <w:rPr>
        <w:rFonts w:ascii="Courier New" w:cs="Courier New" w:eastAsia="Courier New" w:hAnsi="Courier New"/>
      </w:rPr>
    </w:lvl>
    <w:lvl w:ilvl="2">
      <w:start w:val="1"/>
      <w:numFmt w:val="bullet"/>
      <w:lvlText w:val="▪"/>
      <w:lvlJc w:val="left"/>
      <w:pPr>
        <w:ind w:left="3218" w:hanging="360"/>
      </w:pPr>
      <w:rPr>
        <w:rFonts w:ascii="Noto Sans Symbols" w:cs="Noto Sans Symbols" w:eastAsia="Noto Sans Symbols" w:hAnsi="Noto Sans Symbols"/>
      </w:rPr>
    </w:lvl>
    <w:lvl w:ilvl="3">
      <w:start w:val="1"/>
      <w:numFmt w:val="bullet"/>
      <w:lvlText w:val="●"/>
      <w:lvlJc w:val="left"/>
      <w:pPr>
        <w:ind w:left="3938" w:hanging="360"/>
      </w:pPr>
      <w:rPr>
        <w:rFonts w:ascii="Noto Sans Symbols" w:cs="Noto Sans Symbols" w:eastAsia="Noto Sans Symbols" w:hAnsi="Noto Sans Symbols"/>
      </w:rPr>
    </w:lvl>
    <w:lvl w:ilvl="4">
      <w:start w:val="1"/>
      <w:numFmt w:val="bullet"/>
      <w:lvlText w:val="o"/>
      <w:lvlJc w:val="left"/>
      <w:pPr>
        <w:ind w:left="4658" w:hanging="360"/>
      </w:pPr>
      <w:rPr>
        <w:rFonts w:ascii="Courier New" w:cs="Courier New" w:eastAsia="Courier New" w:hAnsi="Courier New"/>
      </w:rPr>
    </w:lvl>
    <w:lvl w:ilvl="5">
      <w:start w:val="1"/>
      <w:numFmt w:val="bullet"/>
      <w:lvlText w:val="▪"/>
      <w:lvlJc w:val="left"/>
      <w:pPr>
        <w:ind w:left="5378" w:hanging="360"/>
      </w:pPr>
      <w:rPr>
        <w:rFonts w:ascii="Noto Sans Symbols" w:cs="Noto Sans Symbols" w:eastAsia="Noto Sans Symbols" w:hAnsi="Noto Sans Symbols"/>
      </w:rPr>
    </w:lvl>
    <w:lvl w:ilvl="6">
      <w:start w:val="1"/>
      <w:numFmt w:val="bullet"/>
      <w:lvlText w:val="●"/>
      <w:lvlJc w:val="left"/>
      <w:pPr>
        <w:ind w:left="6098" w:hanging="360"/>
      </w:pPr>
      <w:rPr>
        <w:rFonts w:ascii="Noto Sans Symbols" w:cs="Noto Sans Symbols" w:eastAsia="Noto Sans Symbols" w:hAnsi="Noto Sans Symbols"/>
      </w:rPr>
    </w:lvl>
    <w:lvl w:ilvl="7">
      <w:start w:val="1"/>
      <w:numFmt w:val="bullet"/>
      <w:lvlText w:val="o"/>
      <w:lvlJc w:val="left"/>
      <w:pPr>
        <w:ind w:left="6818" w:hanging="360"/>
      </w:pPr>
      <w:rPr>
        <w:rFonts w:ascii="Courier New" w:cs="Courier New" w:eastAsia="Courier New" w:hAnsi="Courier New"/>
      </w:rPr>
    </w:lvl>
    <w:lvl w:ilvl="8">
      <w:start w:val="1"/>
      <w:numFmt w:val="bullet"/>
      <w:lvlText w:val="▪"/>
      <w:lvlJc w:val="left"/>
      <w:pPr>
        <w:ind w:left="7538"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_GB"/>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13781E"/>
    <w:pPr>
      <w:spacing w:after="0" w:line="240" w:lineRule="auto"/>
    </w:pPr>
  </w:style>
  <w:style w:type="paragraph" w:styleId="ListParagraph">
    <w:name w:val="List Paragraph"/>
    <w:basedOn w:val="Normal"/>
    <w:uiPriority w:val="34"/>
    <w:qFormat w:val="1"/>
    <w:rsid w:val="0013781E"/>
    <w:pPr>
      <w:ind w:left="720"/>
      <w:contextualSpacing w:val="1"/>
    </w:pPr>
  </w:style>
  <w:style w:type="table" w:styleId="TableGrid">
    <w:name w:val="Table Grid"/>
    <w:basedOn w:val="TableNormal"/>
    <w:rsid w:val="0013781E"/>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BalloonText">
    <w:name w:val="Balloon Text"/>
    <w:basedOn w:val="Normal"/>
    <w:link w:val="BalloonTextChar"/>
    <w:uiPriority w:val="99"/>
    <w:semiHidden w:val="1"/>
    <w:unhideWhenUsed w:val="1"/>
    <w:rsid w:val="00091E1A"/>
    <w:pPr>
      <w:spacing w:after="0" w:line="240" w:lineRule="auto"/>
    </w:pPr>
    <w:rPr>
      <w:rFonts w:ascii="Segoe UI" w:cs="Segoe UI" w:hAnsi="Segoe UI"/>
      <w:sz w:val="18"/>
      <w:szCs w:val="18"/>
    </w:rPr>
  </w:style>
  <w:style w:type="character" w:styleId="BalloonTextChar" w:customStyle="1">
    <w:name w:val="Balloon Text Char"/>
    <w:basedOn w:val="DefaultParagraphFont"/>
    <w:link w:val="BalloonText"/>
    <w:uiPriority w:val="99"/>
    <w:semiHidden w:val="1"/>
    <w:rsid w:val="00091E1A"/>
    <w:rPr>
      <w:rFonts w:ascii="Segoe UI" w:cs="Segoe UI" w:hAnsi="Segoe UI"/>
      <w:sz w:val="18"/>
      <w:szCs w:val="18"/>
    </w:rPr>
  </w:style>
  <w:style w:type="character" w:styleId="Hyperlink">
    <w:name w:val="Hyperlink"/>
    <w:basedOn w:val="DefaultParagraphFont"/>
    <w:uiPriority w:val="99"/>
    <w:unhideWhenUsed w:val="1"/>
    <w:rsid w:val="00FB5BAD"/>
    <w:rPr>
      <w:color w:val="0563c1" w:themeColor="hyperlink"/>
      <w:u w:val="single"/>
    </w:rPr>
  </w:style>
  <w:style w:type="character" w:styleId="UnresolvedMention">
    <w:name w:val="Unresolved Mention"/>
    <w:basedOn w:val="DefaultParagraphFont"/>
    <w:uiPriority w:val="99"/>
    <w:semiHidden w:val="1"/>
    <w:unhideWhenUsed w:val="1"/>
    <w:rsid w:val="00FB5BAD"/>
    <w:rPr>
      <w:color w:val="605e5c"/>
      <w:shd w:color="auto" w:fill="e1dfdd" w:val="clear"/>
    </w:rPr>
  </w:style>
  <w:style w:type="character" w:styleId="fui-styledtext" w:customStyle="1">
    <w:name w:val="fui-styledtext"/>
    <w:basedOn w:val="DefaultParagraphFont"/>
    <w:rsid w:val="00B25974"/>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eader" Target="header1.xml"/><Relationship Id="rId9" Type="http://schemas.openxmlformats.org/officeDocument/2006/relationships/hyperlink" Target="mailto:liz.hemsley@bradford.gov.uk"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png"/><Relationship Id="rId8" Type="http://schemas.openxmlformats.org/officeDocument/2006/relationships/image" Target="media/image1.jp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rpCUXZ3Z1ic/T2t8xzZF9jAmr+A==">CgMxLjA4AHIhMXJBWldVc1Z5VUUxdW5aZHpvOVlwUWM0NGh1N292ZE5G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2025-12-10T14:52:00Z</dcterms:created>
  <dc:creator>Mohammed Suhel Miah</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0x010100A9CE0B8A3CE2C0489B98FD0C8610852D</vt:lpwstr>
  </property>
</Properties>
</file>