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b w:val="1"/>
          <w:bCs w:val="1"/>
          <w:sz w:val="32"/>
          <w:szCs w:val="32"/>
        </w:rPr>
      </w:pPr>
      <w:r w:rsidDel="00000000" w:rsidR="00000000" w:rsidRPr="00000000">
        <w:rPr>
          <w:b w:val="1"/>
          <w:bCs w:val="1"/>
          <w:sz w:val="32"/>
          <w:szCs w:val="32"/>
          <w:rtl w:val="0"/>
        </w:rPr>
        <w:t xml:space="preserve">School of Rock and Media Ltd Education Hub </w:t>
      </w:r>
    </w:p>
    <w:p w:rsidR="00000000" w:rsidDel="00000000" w:rsidP="00000000" w:rsidRDefault="00000000" w:rsidRPr="00000000" w14:paraId="00000003">
      <w:pPr>
        <w:jc w:val="center"/>
        <w:rPr>
          <w:b w:val="1"/>
          <w:bCs w:val="1"/>
          <w:sz w:val="32"/>
          <w:szCs w:val="32"/>
        </w:rPr>
      </w:pPr>
      <w:r w:rsidDel="00000000" w:rsidR="00000000" w:rsidRPr="00000000">
        <w:rPr>
          <w:b w:val="1"/>
          <w:bCs w:val="1"/>
          <w:sz w:val="32"/>
          <w:szCs w:val="32"/>
          <w:rtl w:val="0"/>
        </w:rPr>
        <w:t xml:space="preserve">Curriculum Policy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School of Rock and Media believe that a carefully planned and structured curriculum is the foundation upon which excellent learning and development is built.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Our curriculum is designed and implemented to build on emotional intelligence allowing students to develop at their own pace.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It also allows students to develop their knowledge of different subjects from individual starting points so that it builds on prior knowledge and fills in gaps.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Due to the nature of the SEND needs of pupils attending School of Rock and Media Ltd, we believe our adjusted curriculum gives breadth and balance whilst meeting individual needs and successfully prepares pupils for the next stage in their education, employment and as active and responsible citizens.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Subject Facilitators know their subjects well and carefully construct a curriculum that promotes understanding through a wide range of topics.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Lessons are suitably differentiated and structured so that pupils are able to achieve, or go beyond, their potential.</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Our flexible curriculum means students can make choices about their education and our support gives them the tools to succeed and is an individual student pathway/journey</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Our Aim</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We aim to provide a broad, balanced and ambitious curriculum that gives students the opportunity to learn and develop in a supportive and creative environment, in which there is a focus on recognising achievement and supporting progression and in which pupils feel safe and are happy.</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 aim of our curriculum is to ensure all students have access to a curriculum that will support them to become confident, independent learners well prepared with their next stage in education or adult life.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Every curriculum offer will be based on an individual student’s needs and not a general offer. This will be agreed at the assessment stage, prior to the student commencing their chosen pathway</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 ensure all delivery staff are qualified to Level 3 Teaching standard, and have subject expertise in order to deliver high quality provision  to promote learning</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Baseline assessments for each student to ensure an individual journey and not one based on a whole class approach</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Together, we develop individual learning plans shaped to suit each student’s interests, needs and aspirations so everyone leaves with the skills and self-confidence for their future.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School of Rock and Media Ltd Curriculum pathways and additional learning opportunities are as follows: This will be a 2-year offer</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Maths – using curriculum plans from White Rose Math - </w:t>
      </w:r>
      <w:hyperlink r:id="rId7">
        <w:r w:rsidDel="00000000" w:rsidR="00000000" w:rsidRPr="00000000">
          <w:rPr>
            <w:rFonts w:ascii="Aptos" w:cs="Aptos" w:eastAsia="Aptos" w:hAnsi="Aptos"/>
            <w:b w:val="0"/>
            <w:bCs w:val="0"/>
            <w:i w:val="0"/>
            <w:iCs w:val="0"/>
            <w:smallCaps w:val="0"/>
            <w:strike w:val="0"/>
            <w:color w:val="0000ff"/>
            <w:sz w:val="22"/>
            <w:szCs w:val="22"/>
            <w:u w:val="single"/>
            <w:shd w:fill="auto" w:val="clear"/>
            <w:vertAlign w:val="baseline"/>
            <w:rtl w:val="0"/>
          </w:rPr>
          <w:t xml:space="preserve">https://whiteroseeducation.com/resources/secondary-maths-resources</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English – using resources from Pearson - </w:t>
      </w:r>
      <w:hyperlink r:id="rId8">
        <w:r w:rsidDel="00000000" w:rsidR="00000000" w:rsidRPr="00000000">
          <w:rPr>
            <w:rFonts w:ascii="Aptos" w:cs="Aptos" w:eastAsia="Aptos" w:hAnsi="Aptos"/>
            <w:b w:val="0"/>
            <w:bCs w:val="0"/>
            <w:i w:val="0"/>
            <w:iCs w:val="0"/>
            <w:smallCaps w:val="0"/>
            <w:strike w:val="0"/>
            <w:color w:val="0000ff"/>
            <w:sz w:val="22"/>
            <w:szCs w:val="22"/>
            <w:u w:val="single"/>
            <w:shd w:fill="auto" w:val="clear"/>
            <w:vertAlign w:val="baseline"/>
            <w:rtl w:val="0"/>
          </w:rPr>
          <w:t xml:space="preserve">https://qualifications.pearson.com/en/qualifications/edexcel-functional-skills/teaching-support/english-resources.html</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On site Maths &amp; English delivered by specialist facilitator</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PHSE – using curriculum plans from PSHE Association - </w:t>
      </w:r>
      <w:hyperlink r:id="rId9">
        <w:r w:rsidDel="00000000" w:rsidR="00000000" w:rsidRPr="00000000">
          <w:rPr>
            <w:rFonts w:ascii="Aptos" w:cs="Aptos" w:eastAsia="Aptos" w:hAnsi="Aptos"/>
            <w:b w:val="0"/>
            <w:bCs w:val="0"/>
            <w:i w:val="0"/>
            <w:iCs w:val="0"/>
            <w:smallCaps w:val="0"/>
            <w:strike w:val="0"/>
            <w:color w:val="0000ff"/>
            <w:sz w:val="22"/>
            <w:szCs w:val="22"/>
            <w:u w:val="single"/>
            <w:shd w:fill="auto" w:val="clear"/>
            <w:vertAlign w:val="baseline"/>
            <w:rtl w:val="0"/>
          </w:rPr>
          <w:t xml:space="preserve">PSHE Association | Charity and membership body for PSHE education</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Life Skills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Music Production</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Media (Film and Audio Production)</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Cooking Skills</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Domestic Skills</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Comprehensive Careers and Employability programme delivered by qualified, experienced Gatsby benchmark trained Careers Advisers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Service Level Agreement with STEP2 to deliver RHSE, following existing guidance</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Employability skills </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Work experience </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Extra curriculum activities to enhance student learning - such as football, whole school trips, visits to the pantomime, visits to museums etc</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Year 1</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Menu of support and study programme - including: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Media</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Cooking</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Music Production</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Life Skills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PHSE</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Domestic Skills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Careers support</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 x face to face sessions per year with a Level 6 qualified Careers Adviser from Skills House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Maths and English – Level to be agreed dependent on each individual pathway</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Year 2</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As Year 1 continuation, but with additional offer of Employability support and Work Experience for students who are wanting to move into employment</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Preparation for Work</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At School of Rock and Media Ltd, we prepare our students for all aspects of adulthood, from community life to independent, healthy living and the world of work. We want everyone to leave feeling confident for their future.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Over the years students have been involved in fundraising events, volunteering and work experience that benefits the community and we have a community garden where students can experience ‘seed to table’</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School of Rock and Media’s well-structured and inclusive curriculum enables students to:</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Develop social, emotional and relationship skills</w:t>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Develop into well rounded and resilient learners</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Fulfil their potential</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Develop lively, enquiring minds and the ability to question and argue rationally</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Showcase all their abilities within the school and not just academic/core subjects</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Understand that the sequence of learning builds on previous knowledge whilst supporting future progression</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Acquire an appreciation and respect for their own and other cultures</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Develop themselves, ready for their next phase of learning and beyond</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Successfully prepare themselves for employment, further education or training</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Qualifications</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Students will be able to gain a range of AQA certified subject certificates, based on their individual abilities and the skills that they have learned, rather than follow a prescribed qualification. </w:t>
      </w:r>
    </w:p>
    <w:p w:rsidR="00000000" w:rsidDel="00000000" w:rsidP="00000000" w:rsidRDefault="00000000" w:rsidRPr="00000000" w14:paraId="0000005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Each student will have a unique Individual Learning Plan which will outline their chosen education journey, as well as regular progress assessments with their subject Facilitator. This learning plan will be agreed on admission and reviewed regularly at each term, to ensure that the student is on the correct pathway for their individual needs, and adapting this pathway if required</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Progress Assessments</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These will take place at the end of each term, students will be able to invite parents/carers into School of Rock and Media Ltd (where applicable), to chat to Facilitators about their progress and look at work carried out during the previous term. School of Rock and Media will also hold 3 open day events per academic year where parents/carers can come and chat to staff</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72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Date of Policy:</w:t>
        <w:tab/>
        <w:tab/>
        <w:tab/>
      </w:r>
      <w:r w:rsidDel="00000000" w:rsidR="00000000" w:rsidRPr="00000000">
        <w:rPr>
          <w:rtl w:val="0"/>
        </w:rPr>
        <w:t xml:space="preserve">06</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t xml:space="preserve">10</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Review date: </w:t>
        <w:tab/>
        <w:tab/>
        <w:tab/>
      </w:r>
      <w:r w:rsidDel="00000000" w:rsidR="00000000" w:rsidRPr="00000000">
        <w:rPr>
          <w:rtl w:val="0"/>
        </w:rPr>
        <w:t xml:space="preserve">06</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t xml:space="preserve">10</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Anthony Nicholl</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Head Of School</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pict>
        <v:shape id="WordPictureWatermark2" style="position:absolute;width:451.27559055118115pt;height:451.27559055118115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pict>
        <v:shape id="WordPictureWatermark3" style="position:absolute;width:451.27559055118115pt;height:451.27559055118115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pict>
        <v:shape id="WordPictureWatermark1" style="position:absolute;width:451.27559055118115pt;height:451.27559055118115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C2273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2273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2273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2273B"/>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2273B"/>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2273B"/>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2273B"/>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2273B"/>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2273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2273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2273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2273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2273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2273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2273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2273B"/>
    <w:rPr>
      <w:i w:val="1"/>
      <w:iCs w:val="1"/>
      <w:color w:val="404040" w:themeColor="text1" w:themeTint="0000BF"/>
    </w:rPr>
  </w:style>
  <w:style w:type="paragraph" w:styleId="ListParagraph">
    <w:name w:val="List Paragraph"/>
    <w:basedOn w:val="Normal"/>
    <w:uiPriority w:val="34"/>
    <w:qFormat w:val="1"/>
    <w:rsid w:val="00C2273B"/>
    <w:pPr>
      <w:ind w:left="720"/>
      <w:contextualSpacing w:val="1"/>
    </w:pPr>
  </w:style>
  <w:style w:type="character" w:styleId="IntenseEmphasis">
    <w:name w:val="Intense Emphasis"/>
    <w:basedOn w:val="DefaultParagraphFont"/>
    <w:uiPriority w:val="21"/>
    <w:qFormat w:val="1"/>
    <w:rsid w:val="00C2273B"/>
    <w:rPr>
      <w:i w:val="1"/>
      <w:iCs w:val="1"/>
      <w:color w:val="0f4761" w:themeColor="accent1" w:themeShade="0000BF"/>
    </w:rPr>
  </w:style>
  <w:style w:type="paragraph" w:styleId="IntenseQuote">
    <w:name w:val="Intense Quote"/>
    <w:basedOn w:val="Normal"/>
    <w:next w:val="Normal"/>
    <w:link w:val="IntenseQuoteChar"/>
    <w:uiPriority w:val="30"/>
    <w:qFormat w:val="1"/>
    <w:rsid w:val="00C227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2273B"/>
    <w:rPr>
      <w:i w:val="1"/>
      <w:iCs w:val="1"/>
      <w:color w:val="0f4761" w:themeColor="accent1" w:themeShade="0000BF"/>
    </w:rPr>
  </w:style>
  <w:style w:type="character" w:styleId="IntenseReference">
    <w:name w:val="Intense Reference"/>
    <w:basedOn w:val="DefaultParagraphFont"/>
    <w:uiPriority w:val="32"/>
    <w:qFormat w:val="1"/>
    <w:rsid w:val="00C2273B"/>
    <w:rPr>
      <w:b w:val="1"/>
      <w:bCs w:val="1"/>
      <w:smallCaps w:val="1"/>
      <w:color w:val="0f4761" w:themeColor="accent1" w:themeShade="0000BF"/>
      <w:spacing w:val="5"/>
    </w:rPr>
  </w:style>
  <w:style w:type="paragraph" w:styleId="NoSpacing">
    <w:name w:val="No Spacing"/>
    <w:uiPriority w:val="1"/>
    <w:qFormat w:val="1"/>
    <w:rsid w:val="004A5F63"/>
    <w:pPr>
      <w:spacing w:after="0" w:line="240" w:lineRule="auto"/>
    </w:pPr>
  </w:style>
  <w:style w:type="character" w:styleId="Hyperlink">
    <w:name w:val="Hyperlink"/>
    <w:basedOn w:val="DefaultParagraphFont"/>
    <w:uiPriority w:val="99"/>
    <w:unhideWhenUsed w:val="1"/>
    <w:rsid w:val="00BC52F4"/>
    <w:rPr>
      <w:color w:val="0000ff"/>
      <w:u w:val="single"/>
    </w:rPr>
  </w:style>
  <w:style w:type="character" w:styleId="UnresolvedMention">
    <w:name w:val="Unresolved Mention"/>
    <w:basedOn w:val="DefaultParagraphFont"/>
    <w:uiPriority w:val="99"/>
    <w:semiHidden w:val="1"/>
    <w:unhideWhenUsed w:val="1"/>
    <w:rsid w:val="00BC52F4"/>
    <w:rPr>
      <w:color w:val="605e5c"/>
      <w:shd w:color="auto" w:fill="e1dfdd" w:val="clear"/>
    </w:rPr>
  </w:style>
  <w:style w:type="paragraph" w:styleId="Header">
    <w:name w:val="header"/>
    <w:basedOn w:val="Normal"/>
    <w:link w:val="HeaderChar"/>
    <w:uiPriority w:val="99"/>
    <w:unhideWhenUsed w:val="1"/>
    <w:rsid w:val="00B53AC3"/>
    <w:pPr>
      <w:tabs>
        <w:tab w:val="center" w:pos="4680"/>
        <w:tab w:val="right" w:pos="9360"/>
      </w:tabs>
      <w:spacing w:after="0" w:line="240" w:lineRule="auto"/>
    </w:pPr>
  </w:style>
  <w:style w:type="character" w:styleId="HeaderChar" w:customStyle="1">
    <w:name w:val="Header Char"/>
    <w:basedOn w:val="DefaultParagraphFont"/>
    <w:link w:val="Header"/>
    <w:uiPriority w:val="99"/>
    <w:rsid w:val="00B53AC3"/>
  </w:style>
  <w:style w:type="paragraph" w:styleId="Footer">
    <w:name w:val="footer"/>
    <w:basedOn w:val="Normal"/>
    <w:link w:val="FooterChar"/>
    <w:uiPriority w:val="99"/>
    <w:unhideWhenUsed w:val="1"/>
    <w:rsid w:val="00B53AC3"/>
    <w:pPr>
      <w:tabs>
        <w:tab w:val="center" w:pos="4680"/>
        <w:tab w:val="right" w:pos="9360"/>
      </w:tabs>
      <w:spacing w:after="0" w:line="240" w:lineRule="auto"/>
    </w:pPr>
  </w:style>
  <w:style w:type="character" w:styleId="FooterChar" w:customStyle="1">
    <w:name w:val="Footer Char"/>
    <w:basedOn w:val="DefaultParagraphFont"/>
    <w:link w:val="Footer"/>
    <w:uiPriority w:val="99"/>
    <w:rsid w:val="00B53AC3"/>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she-association.org.uk/"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hiteroseeducation.com/resources/secondary-maths-resources" TargetMode="External"/><Relationship Id="rId8" Type="http://schemas.openxmlformats.org/officeDocument/2006/relationships/hyperlink" Target="https://qualifications.pearson.com/en/qualifications/edexcel-functional-skills/teaching-support/english-resources.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QTWAneNgsHwIBbWRIlvOuqNevA==">CgMxLjA4AHIhMWFLTzJoZjVkVmxSRzQ4andHSU5fYjI3Nm1lMXc2Y3Ja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2026-02-18T13:38:00Z</dcterms:created>
  <dc:creator>Jayne Webster</dc:creator>
</cp:coreProperties>
</file>